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A22" w:rsidRPr="001B07D9" w:rsidRDefault="00CC1A22" w:rsidP="00DA4FC3">
      <w:pPr>
        <w:spacing w:after="120"/>
        <w:ind w:left="284"/>
        <w:jc w:val="both"/>
        <w:rPr>
          <w:rFonts w:cs="Tahoma"/>
          <w:b/>
          <w:szCs w:val="22"/>
        </w:rPr>
      </w:pPr>
      <w:bookmarkStart w:id="0" w:name="_GoBack"/>
      <w:bookmarkEnd w:id="0"/>
    </w:p>
    <w:p w:rsidR="00CC1A22" w:rsidRPr="001B07D9" w:rsidRDefault="00CC1A22" w:rsidP="00DA4FC3">
      <w:pPr>
        <w:spacing w:after="120"/>
        <w:ind w:left="284"/>
        <w:jc w:val="both"/>
        <w:rPr>
          <w:rFonts w:cs="Tahoma"/>
          <w:b/>
          <w:szCs w:val="22"/>
        </w:rPr>
      </w:pPr>
    </w:p>
    <w:p w:rsidR="00CC1A22" w:rsidRPr="001B07D9" w:rsidRDefault="00CC1A22" w:rsidP="00DA4FC3">
      <w:pPr>
        <w:spacing w:after="120"/>
        <w:ind w:left="284"/>
        <w:jc w:val="both"/>
        <w:rPr>
          <w:rFonts w:cs="Tahoma"/>
          <w:b/>
          <w:szCs w:val="22"/>
        </w:rPr>
      </w:pPr>
    </w:p>
    <w:p w:rsidR="00CC1A22" w:rsidRPr="001B07D9" w:rsidRDefault="00CC1A22" w:rsidP="00DA4FC3">
      <w:pPr>
        <w:spacing w:after="120"/>
        <w:ind w:left="284"/>
        <w:jc w:val="both"/>
        <w:rPr>
          <w:rFonts w:cs="Tahoma"/>
          <w:b/>
          <w:szCs w:val="22"/>
        </w:rPr>
      </w:pPr>
    </w:p>
    <w:p w:rsidR="00EC4982" w:rsidRPr="001B07D9" w:rsidRDefault="00EC4982" w:rsidP="00DA4FC3">
      <w:pPr>
        <w:spacing w:after="120"/>
        <w:ind w:left="284"/>
        <w:jc w:val="both"/>
        <w:rPr>
          <w:rFonts w:cs="Tahoma"/>
          <w:b/>
          <w:szCs w:val="22"/>
        </w:rPr>
      </w:pPr>
    </w:p>
    <w:p w:rsidR="00EC4982" w:rsidRPr="001B07D9" w:rsidRDefault="00EC4982" w:rsidP="00DA4FC3">
      <w:pPr>
        <w:spacing w:after="120"/>
        <w:ind w:left="284"/>
        <w:jc w:val="both"/>
        <w:rPr>
          <w:rFonts w:cs="Tahoma"/>
          <w:b/>
          <w:szCs w:val="22"/>
        </w:rPr>
      </w:pPr>
    </w:p>
    <w:p w:rsidR="00ED2675" w:rsidRPr="001B07D9" w:rsidRDefault="00ED2675" w:rsidP="00DA4FC3">
      <w:pPr>
        <w:spacing w:after="120"/>
        <w:ind w:left="284"/>
        <w:jc w:val="both"/>
        <w:rPr>
          <w:rFonts w:cs="Tahoma"/>
          <w:b/>
          <w:szCs w:val="22"/>
        </w:rPr>
      </w:pPr>
    </w:p>
    <w:p w:rsidR="00EC4982" w:rsidRPr="001B07D9" w:rsidRDefault="00EC4982" w:rsidP="00DA4FC3">
      <w:pPr>
        <w:spacing w:after="120"/>
        <w:ind w:left="284"/>
        <w:jc w:val="both"/>
        <w:rPr>
          <w:rFonts w:cs="Tahoma"/>
          <w:b/>
          <w:szCs w:val="22"/>
        </w:rPr>
      </w:pPr>
    </w:p>
    <w:p w:rsidR="001B07D9" w:rsidRPr="001B07D9" w:rsidRDefault="001B07D9" w:rsidP="00DA4FC3">
      <w:pPr>
        <w:spacing w:after="120"/>
        <w:ind w:left="284"/>
        <w:jc w:val="both"/>
        <w:rPr>
          <w:rFonts w:cs="Tahoma"/>
          <w:b/>
          <w:szCs w:val="22"/>
        </w:rPr>
      </w:pPr>
    </w:p>
    <w:p w:rsidR="00CC1A22" w:rsidRPr="001B07D9" w:rsidRDefault="00EC4982" w:rsidP="00FC70AF">
      <w:pPr>
        <w:spacing w:after="120" w:line="480" w:lineRule="auto"/>
        <w:ind w:left="284"/>
        <w:jc w:val="center"/>
        <w:rPr>
          <w:rFonts w:cs="Tahoma"/>
          <w:szCs w:val="22"/>
        </w:rPr>
      </w:pPr>
      <w:r w:rsidRPr="001B07D9">
        <w:rPr>
          <w:rFonts w:cs="Tahoma"/>
          <w:b/>
          <w:szCs w:val="22"/>
        </w:rPr>
        <w:t xml:space="preserve">PROCEDURĂ PRIVIND </w:t>
      </w:r>
      <w:r w:rsidR="000C5FE5" w:rsidRPr="001B07D9">
        <w:rPr>
          <w:rFonts w:cs="Tahoma"/>
          <w:b/>
          <w:szCs w:val="22"/>
        </w:rPr>
        <w:t>MODALITATE DE ÎNCHEIERE</w:t>
      </w:r>
      <w:r w:rsidR="007E0270" w:rsidRPr="001B07D9">
        <w:rPr>
          <w:rFonts w:cs="Tahoma"/>
          <w:b/>
          <w:szCs w:val="22"/>
        </w:rPr>
        <w:t xml:space="preserve"> PE PIAŢA CENTRALIZATĂ A CONTRACTELOR BILATERALE DE ENERGIE ELECTRICĂ A CONTRACTELOR DE PROCESARE A COMBUSTIBILULUI</w:t>
      </w:r>
    </w:p>
    <w:p w:rsidR="00CC1A22" w:rsidRPr="001B07D9" w:rsidRDefault="00CC1A22" w:rsidP="00DA4FC3">
      <w:pPr>
        <w:pStyle w:val="BodyText"/>
        <w:ind w:left="284"/>
        <w:jc w:val="both"/>
        <w:rPr>
          <w:rFonts w:cs="Tahoma"/>
          <w:szCs w:val="22"/>
        </w:rPr>
      </w:pPr>
    </w:p>
    <w:p w:rsidR="00CC1A22" w:rsidRPr="001B07D9" w:rsidRDefault="00CC1A22" w:rsidP="00DA4FC3">
      <w:pPr>
        <w:pStyle w:val="BodyText"/>
        <w:ind w:left="284"/>
        <w:jc w:val="both"/>
        <w:rPr>
          <w:rFonts w:cs="Tahoma"/>
          <w:b/>
          <w:szCs w:val="22"/>
        </w:rPr>
      </w:pPr>
    </w:p>
    <w:p w:rsidR="00CC050A" w:rsidRPr="001B07D9" w:rsidRDefault="00CC050A" w:rsidP="00DA4FC3">
      <w:pPr>
        <w:pStyle w:val="BodyText"/>
        <w:ind w:left="284"/>
        <w:jc w:val="both"/>
        <w:rPr>
          <w:rFonts w:cs="Tahoma"/>
          <w:b/>
          <w:szCs w:val="22"/>
        </w:rPr>
      </w:pPr>
    </w:p>
    <w:p w:rsidR="00CC050A" w:rsidRPr="001B07D9" w:rsidRDefault="00CC050A" w:rsidP="00DA4FC3">
      <w:pPr>
        <w:pStyle w:val="BodyText"/>
        <w:ind w:left="284"/>
        <w:jc w:val="both"/>
        <w:rPr>
          <w:rFonts w:cs="Tahoma"/>
          <w:b/>
          <w:szCs w:val="22"/>
        </w:rPr>
      </w:pPr>
    </w:p>
    <w:p w:rsidR="00CC050A" w:rsidRPr="001B07D9" w:rsidRDefault="00CC050A" w:rsidP="00DA4FC3">
      <w:pPr>
        <w:pStyle w:val="BodyText"/>
        <w:ind w:left="284"/>
        <w:jc w:val="both"/>
        <w:rPr>
          <w:rFonts w:cs="Tahoma"/>
          <w:b/>
          <w:szCs w:val="22"/>
        </w:rPr>
      </w:pPr>
    </w:p>
    <w:p w:rsidR="00CC050A" w:rsidRPr="001B07D9" w:rsidRDefault="00CC050A" w:rsidP="00DA4FC3">
      <w:pPr>
        <w:pStyle w:val="BodyText"/>
        <w:ind w:left="284"/>
        <w:jc w:val="both"/>
        <w:rPr>
          <w:rFonts w:cs="Tahoma"/>
          <w:b/>
          <w:szCs w:val="22"/>
        </w:rPr>
      </w:pPr>
    </w:p>
    <w:p w:rsidR="00CC050A" w:rsidRPr="001B07D9" w:rsidRDefault="00CC050A" w:rsidP="00DA4FC3">
      <w:pPr>
        <w:pStyle w:val="BodyText"/>
        <w:ind w:left="284"/>
        <w:jc w:val="both"/>
        <w:rPr>
          <w:rFonts w:cs="Tahoma"/>
          <w:b/>
          <w:szCs w:val="22"/>
        </w:rPr>
      </w:pPr>
    </w:p>
    <w:p w:rsidR="00CC1A22" w:rsidRPr="001B07D9" w:rsidRDefault="00CC1A22" w:rsidP="00DA4FC3">
      <w:pPr>
        <w:spacing w:after="120"/>
        <w:ind w:left="284" w:firstLine="720"/>
        <w:jc w:val="both"/>
        <w:rPr>
          <w:rFonts w:cs="Tahoma"/>
          <w:b/>
          <w:szCs w:val="22"/>
          <w:u w:val="single"/>
        </w:rPr>
      </w:pPr>
      <w:r w:rsidRPr="001B07D9">
        <w:rPr>
          <w:rFonts w:cs="Tahoma"/>
          <w:b/>
          <w:szCs w:val="22"/>
        </w:rPr>
        <w:t>Întocmit:</w:t>
      </w:r>
      <w:r w:rsidRPr="001B07D9">
        <w:rPr>
          <w:rFonts w:cs="Tahoma"/>
          <w:b/>
          <w:szCs w:val="22"/>
        </w:rPr>
        <w:tab/>
      </w:r>
      <w:r w:rsidR="009A3AB2" w:rsidRPr="001B07D9">
        <w:rPr>
          <w:rFonts w:cs="Tahoma"/>
          <w:b/>
          <w:szCs w:val="22"/>
        </w:rPr>
        <w:t>OPCOM</w:t>
      </w:r>
      <w:r w:rsidR="00352E39" w:rsidRPr="001B07D9">
        <w:rPr>
          <w:rFonts w:cs="Tahoma"/>
          <w:b/>
          <w:szCs w:val="22"/>
        </w:rPr>
        <w:t xml:space="preserve"> </w:t>
      </w:r>
      <w:r w:rsidRPr="001B07D9">
        <w:rPr>
          <w:rFonts w:cs="Tahoma"/>
          <w:b/>
          <w:szCs w:val="22"/>
        </w:rPr>
        <w:t>SA</w:t>
      </w:r>
      <w:r w:rsidRPr="001B07D9">
        <w:rPr>
          <w:rFonts w:cs="Tahoma"/>
          <w:szCs w:val="22"/>
        </w:rPr>
        <w:tab/>
      </w:r>
    </w:p>
    <w:p w:rsidR="00CC1A22" w:rsidRPr="001B07D9" w:rsidRDefault="00CC1A22" w:rsidP="00DA4FC3">
      <w:pPr>
        <w:pStyle w:val="Heading4"/>
        <w:tabs>
          <w:tab w:val="clear" w:pos="864"/>
        </w:tabs>
        <w:spacing w:after="120"/>
        <w:ind w:left="284" w:firstLine="0"/>
        <w:rPr>
          <w:rFonts w:cs="Tahoma"/>
          <w:sz w:val="22"/>
          <w:szCs w:val="22"/>
          <w:u w:val="none"/>
        </w:rPr>
      </w:pPr>
      <w:r w:rsidRPr="001B07D9">
        <w:rPr>
          <w:rFonts w:cs="Tahoma"/>
          <w:sz w:val="22"/>
          <w:szCs w:val="22"/>
          <w:u w:val="none"/>
        </w:rPr>
        <w:tab/>
      </w:r>
      <w:r w:rsidRPr="001B07D9">
        <w:rPr>
          <w:rFonts w:cs="Tahoma"/>
          <w:sz w:val="22"/>
          <w:szCs w:val="22"/>
          <w:u w:val="none"/>
        </w:rPr>
        <w:tab/>
      </w:r>
      <w:r w:rsidRPr="001B07D9">
        <w:rPr>
          <w:rFonts w:cs="Tahoma"/>
          <w:sz w:val="22"/>
          <w:szCs w:val="22"/>
          <w:u w:val="none"/>
        </w:rPr>
        <w:tab/>
      </w:r>
    </w:p>
    <w:p w:rsidR="00CC1A22" w:rsidRPr="001B07D9" w:rsidRDefault="00CC1A22" w:rsidP="00DA4FC3">
      <w:pPr>
        <w:spacing w:after="120"/>
        <w:ind w:left="284"/>
        <w:jc w:val="both"/>
        <w:rPr>
          <w:rFonts w:cs="Tahoma"/>
          <w:szCs w:val="22"/>
        </w:rPr>
      </w:pPr>
    </w:p>
    <w:p w:rsidR="00EC4982" w:rsidRPr="001B07D9" w:rsidRDefault="00EC4982" w:rsidP="00DA4FC3">
      <w:pPr>
        <w:spacing w:after="120"/>
        <w:ind w:left="284"/>
        <w:jc w:val="both"/>
        <w:rPr>
          <w:rFonts w:cs="Tahoma"/>
          <w:szCs w:val="22"/>
        </w:rPr>
      </w:pPr>
    </w:p>
    <w:p w:rsidR="00EC4982" w:rsidRPr="001B07D9" w:rsidRDefault="00EC4982" w:rsidP="00DA4FC3">
      <w:pPr>
        <w:spacing w:after="120"/>
        <w:ind w:left="284"/>
        <w:jc w:val="both"/>
        <w:rPr>
          <w:rFonts w:cs="Tahoma"/>
          <w:szCs w:val="22"/>
        </w:rPr>
      </w:pPr>
    </w:p>
    <w:p w:rsidR="00EC4982" w:rsidRPr="001B07D9" w:rsidRDefault="00EC4982" w:rsidP="00DA4FC3">
      <w:pPr>
        <w:spacing w:after="120"/>
        <w:ind w:left="284"/>
        <w:jc w:val="both"/>
        <w:rPr>
          <w:rFonts w:cs="Tahoma"/>
          <w:szCs w:val="22"/>
        </w:rPr>
      </w:pPr>
    </w:p>
    <w:p w:rsidR="0054072D" w:rsidRPr="001B07D9" w:rsidRDefault="0054072D" w:rsidP="00DA4FC3">
      <w:pPr>
        <w:spacing w:after="120"/>
        <w:ind w:left="284"/>
        <w:jc w:val="both"/>
        <w:rPr>
          <w:rFonts w:cs="Tahoma"/>
          <w:szCs w:val="22"/>
        </w:rPr>
      </w:pPr>
    </w:p>
    <w:p w:rsidR="00ED2675" w:rsidRPr="001B07D9" w:rsidRDefault="00ED2675" w:rsidP="00DA4FC3">
      <w:pPr>
        <w:spacing w:after="120"/>
        <w:ind w:left="284"/>
        <w:jc w:val="both"/>
        <w:rPr>
          <w:rFonts w:cs="Tahoma"/>
          <w:szCs w:val="22"/>
        </w:rPr>
      </w:pPr>
    </w:p>
    <w:p w:rsidR="00ED2675" w:rsidRPr="001B07D9" w:rsidRDefault="00ED2675" w:rsidP="00DA4FC3">
      <w:pPr>
        <w:spacing w:after="120"/>
        <w:ind w:left="284"/>
        <w:jc w:val="both"/>
        <w:rPr>
          <w:rFonts w:cs="Tahoma"/>
          <w:szCs w:val="22"/>
        </w:rPr>
      </w:pPr>
    </w:p>
    <w:p w:rsidR="00CC1A22" w:rsidRPr="001B07D9" w:rsidRDefault="00CC1A22" w:rsidP="00FC70AF">
      <w:pPr>
        <w:spacing w:after="120"/>
        <w:ind w:left="284"/>
        <w:jc w:val="center"/>
        <w:rPr>
          <w:rFonts w:cs="Tahoma"/>
          <w:b/>
          <w:szCs w:val="22"/>
        </w:rPr>
      </w:pPr>
      <w:r w:rsidRPr="001B07D9">
        <w:rPr>
          <w:rFonts w:cs="Tahoma"/>
          <w:b/>
          <w:szCs w:val="22"/>
        </w:rPr>
        <w:t xml:space="preserve">- </w:t>
      </w:r>
      <w:r w:rsidR="00FE2548" w:rsidRPr="001B07D9">
        <w:rPr>
          <w:rFonts w:cs="Tahoma"/>
          <w:b/>
          <w:szCs w:val="22"/>
        </w:rPr>
        <w:t>Noiembrie</w:t>
      </w:r>
      <w:r w:rsidR="008E1BE9" w:rsidRPr="001B07D9">
        <w:rPr>
          <w:rFonts w:cs="Tahoma"/>
          <w:b/>
          <w:szCs w:val="22"/>
        </w:rPr>
        <w:t xml:space="preserve"> </w:t>
      </w:r>
      <w:r w:rsidR="00D414D5" w:rsidRPr="001B07D9">
        <w:rPr>
          <w:rFonts w:cs="Tahoma"/>
          <w:b/>
          <w:szCs w:val="22"/>
        </w:rPr>
        <w:t>201</w:t>
      </w:r>
      <w:r w:rsidR="00ED4163" w:rsidRPr="001B07D9">
        <w:rPr>
          <w:rFonts w:cs="Tahoma"/>
          <w:b/>
          <w:szCs w:val="22"/>
        </w:rPr>
        <w:t>4</w:t>
      </w:r>
      <w:r w:rsidR="00412E51" w:rsidRPr="001B07D9">
        <w:rPr>
          <w:rFonts w:cs="Tahoma"/>
          <w:b/>
          <w:szCs w:val="22"/>
        </w:rPr>
        <w:t xml:space="preserve"> </w:t>
      </w:r>
      <w:r w:rsidRPr="001B07D9">
        <w:rPr>
          <w:rFonts w:cs="Tahoma"/>
          <w:b/>
          <w:szCs w:val="22"/>
        </w:rPr>
        <w:t>-</w:t>
      </w:r>
    </w:p>
    <w:p w:rsidR="00CC050A" w:rsidRPr="001B07D9" w:rsidRDefault="00AA7BF1" w:rsidP="00DA4FC3">
      <w:pPr>
        <w:spacing w:after="120"/>
        <w:ind w:left="284"/>
        <w:jc w:val="both"/>
        <w:rPr>
          <w:rFonts w:cs="Tahoma"/>
          <w:szCs w:val="22"/>
        </w:rPr>
      </w:pPr>
      <w:r w:rsidRPr="001B07D9">
        <w:rPr>
          <w:rFonts w:cs="Tahoma"/>
          <w:szCs w:val="22"/>
        </w:rPr>
        <w:br w:type="page"/>
      </w:r>
    </w:p>
    <w:p w:rsidR="00E47363" w:rsidRPr="001B07D9" w:rsidRDefault="00E47363" w:rsidP="00DA4FC3">
      <w:pPr>
        <w:pStyle w:val="TOCHeading"/>
        <w:spacing w:before="0" w:after="120"/>
        <w:ind w:left="284"/>
        <w:jc w:val="both"/>
        <w:rPr>
          <w:rFonts w:ascii="Tahoma" w:hAnsi="Tahoma" w:cs="Tahoma"/>
          <w:color w:val="auto"/>
          <w:sz w:val="22"/>
          <w:szCs w:val="22"/>
        </w:rPr>
      </w:pPr>
      <w:r w:rsidRPr="001B07D9">
        <w:rPr>
          <w:rFonts w:ascii="Tahoma" w:hAnsi="Tahoma" w:cs="Tahoma"/>
          <w:color w:val="auto"/>
          <w:sz w:val="22"/>
          <w:szCs w:val="22"/>
        </w:rPr>
        <w:t>CUPRINS</w:t>
      </w:r>
    </w:p>
    <w:p w:rsidR="001B07D9" w:rsidRPr="00BB3061" w:rsidRDefault="00FC70AF" w:rsidP="001B07D9">
      <w:pPr>
        <w:pStyle w:val="TOC1"/>
        <w:rPr>
          <w:rFonts w:cs="Tahoma"/>
          <w:noProof/>
          <w:szCs w:val="22"/>
          <w:lang w:val="en-US" w:eastAsia="en-US"/>
        </w:rPr>
      </w:pPr>
      <w:r w:rsidRPr="001B07D9">
        <w:rPr>
          <w:rFonts w:cs="Tahoma"/>
          <w:szCs w:val="22"/>
          <w:lang w:eastAsia="ja-JP"/>
        </w:rPr>
        <w:fldChar w:fldCharType="begin"/>
      </w:r>
      <w:r w:rsidRPr="001B07D9">
        <w:rPr>
          <w:rFonts w:cs="Tahoma"/>
          <w:szCs w:val="22"/>
          <w:lang w:eastAsia="ja-JP"/>
        </w:rPr>
        <w:instrText xml:space="preserve"> TOC \o "1-3" \h \z \u </w:instrText>
      </w:r>
      <w:r w:rsidRPr="001B07D9">
        <w:rPr>
          <w:rFonts w:cs="Tahoma"/>
          <w:szCs w:val="22"/>
          <w:lang w:eastAsia="ja-JP"/>
        </w:rPr>
        <w:fldChar w:fldCharType="separate"/>
      </w:r>
      <w:hyperlink w:anchor="_Toc403755105" w:history="1">
        <w:r w:rsidR="001B07D9" w:rsidRPr="001B07D9">
          <w:rPr>
            <w:rStyle w:val="Hyperlink"/>
            <w:rFonts w:cs="Tahoma"/>
            <w:noProof/>
            <w:szCs w:val="22"/>
          </w:rPr>
          <w:t>1. SCOP</w:t>
        </w:r>
        <w:r w:rsidR="001B07D9" w:rsidRPr="001B07D9">
          <w:rPr>
            <w:rFonts w:cs="Tahoma"/>
            <w:noProof/>
            <w:webHidden/>
            <w:szCs w:val="22"/>
          </w:rPr>
          <w:tab/>
        </w:r>
        <w:r w:rsidR="001B07D9" w:rsidRPr="001B07D9">
          <w:rPr>
            <w:rFonts w:cs="Tahoma"/>
            <w:noProof/>
            <w:webHidden/>
            <w:szCs w:val="22"/>
          </w:rPr>
          <w:fldChar w:fldCharType="begin"/>
        </w:r>
        <w:r w:rsidR="001B07D9" w:rsidRPr="001B07D9">
          <w:rPr>
            <w:rFonts w:cs="Tahoma"/>
            <w:noProof/>
            <w:webHidden/>
            <w:szCs w:val="22"/>
          </w:rPr>
          <w:instrText xml:space="preserve"> PAGEREF _Toc403755105 \h </w:instrText>
        </w:r>
        <w:r w:rsidR="001B07D9" w:rsidRPr="001B07D9">
          <w:rPr>
            <w:rFonts w:cs="Tahoma"/>
            <w:noProof/>
            <w:webHidden/>
            <w:szCs w:val="22"/>
          </w:rPr>
        </w:r>
        <w:r w:rsidR="001B07D9" w:rsidRPr="001B07D9">
          <w:rPr>
            <w:rFonts w:cs="Tahoma"/>
            <w:noProof/>
            <w:webHidden/>
            <w:szCs w:val="22"/>
          </w:rPr>
          <w:fldChar w:fldCharType="separate"/>
        </w:r>
        <w:r w:rsidR="001B07D9" w:rsidRPr="001B07D9">
          <w:rPr>
            <w:rFonts w:cs="Tahoma"/>
            <w:noProof/>
            <w:webHidden/>
            <w:szCs w:val="22"/>
          </w:rPr>
          <w:t>4</w:t>
        </w:r>
        <w:r w:rsidR="001B07D9" w:rsidRPr="001B07D9">
          <w:rPr>
            <w:rFonts w:cs="Tahoma"/>
            <w:noProof/>
            <w:webHidden/>
            <w:szCs w:val="22"/>
          </w:rPr>
          <w:fldChar w:fldCharType="end"/>
        </w:r>
      </w:hyperlink>
    </w:p>
    <w:p w:rsidR="001B07D9" w:rsidRPr="00BB3061" w:rsidRDefault="001B07D9" w:rsidP="001B07D9">
      <w:pPr>
        <w:pStyle w:val="TOC2"/>
        <w:tabs>
          <w:tab w:val="right" w:leader="dot" w:pos="9307"/>
        </w:tabs>
        <w:spacing w:line="360" w:lineRule="auto"/>
        <w:rPr>
          <w:rFonts w:cs="Tahoma"/>
          <w:noProof/>
          <w:szCs w:val="22"/>
          <w:lang w:val="en-US" w:eastAsia="en-US"/>
        </w:rPr>
      </w:pPr>
      <w:hyperlink w:anchor="_Toc403755106" w:history="1">
        <w:r w:rsidRPr="001B07D9">
          <w:rPr>
            <w:rStyle w:val="Hyperlink"/>
            <w:rFonts w:cs="Tahoma"/>
            <w:noProof/>
            <w:szCs w:val="22"/>
          </w:rPr>
          <w:t>1.1. CONȚINUT</w:t>
        </w:r>
        <w:r w:rsidRPr="001B07D9">
          <w:rPr>
            <w:rFonts w:cs="Tahoma"/>
            <w:noProof/>
            <w:webHidden/>
            <w:szCs w:val="22"/>
          </w:rPr>
          <w:tab/>
        </w:r>
        <w:r w:rsidRPr="001B07D9">
          <w:rPr>
            <w:rFonts w:cs="Tahoma"/>
            <w:noProof/>
            <w:webHidden/>
            <w:szCs w:val="22"/>
          </w:rPr>
          <w:fldChar w:fldCharType="begin"/>
        </w:r>
        <w:r w:rsidRPr="001B07D9">
          <w:rPr>
            <w:rFonts w:cs="Tahoma"/>
            <w:noProof/>
            <w:webHidden/>
            <w:szCs w:val="22"/>
          </w:rPr>
          <w:instrText xml:space="preserve"> PAGEREF _Toc403755106 \h </w:instrText>
        </w:r>
        <w:r w:rsidRPr="001B07D9">
          <w:rPr>
            <w:rFonts w:cs="Tahoma"/>
            <w:noProof/>
            <w:webHidden/>
            <w:szCs w:val="22"/>
          </w:rPr>
        </w:r>
        <w:r w:rsidRPr="001B07D9">
          <w:rPr>
            <w:rFonts w:cs="Tahoma"/>
            <w:noProof/>
            <w:webHidden/>
            <w:szCs w:val="22"/>
          </w:rPr>
          <w:fldChar w:fldCharType="separate"/>
        </w:r>
        <w:r w:rsidRPr="001B07D9">
          <w:rPr>
            <w:rFonts w:cs="Tahoma"/>
            <w:noProof/>
            <w:webHidden/>
            <w:szCs w:val="22"/>
          </w:rPr>
          <w:t>4</w:t>
        </w:r>
        <w:r w:rsidRPr="001B07D9">
          <w:rPr>
            <w:rFonts w:cs="Tahoma"/>
            <w:noProof/>
            <w:webHidden/>
            <w:szCs w:val="22"/>
          </w:rPr>
          <w:fldChar w:fldCharType="end"/>
        </w:r>
      </w:hyperlink>
    </w:p>
    <w:p w:rsidR="001B07D9" w:rsidRPr="00BB3061" w:rsidRDefault="001B07D9" w:rsidP="001B07D9">
      <w:pPr>
        <w:pStyle w:val="TOC2"/>
        <w:tabs>
          <w:tab w:val="right" w:leader="dot" w:pos="9307"/>
        </w:tabs>
        <w:spacing w:line="360" w:lineRule="auto"/>
        <w:rPr>
          <w:rFonts w:cs="Tahoma"/>
          <w:noProof/>
          <w:szCs w:val="22"/>
          <w:lang w:val="en-US" w:eastAsia="en-US"/>
        </w:rPr>
      </w:pPr>
      <w:hyperlink w:anchor="_Toc403755107" w:history="1">
        <w:r w:rsidRPr="001B07D9">
          <w:rPr>
            <w:rStyle w:val="Hyperlink"/>
            <w:rFonts w:cs="Tahoma"/>
            <w:noProof/>
            <w:szCs w:val="22"/>
          </w:rPr>
          <w:t>1.2. PRINCIPII</w:t>
        </w:r>
        <w:r w:rsidRPr="001B07D9">
          <w:rPr>
            <w:rFonts w:cs="Tahoma"/>
            <w:noProof/>
            <w:webHidden/>
            <w:szCs w:val="22"/>
          </w:rPr>
          <w:tab/>
        </w:r>
        <w:r w:rsidRPr="001B07D9">
          <w:rPr>
            <w:rFonts w:cs="Tahoma"/>
            <w:noProof/>
            <w:webHidden/>
            <w:szCs w:val="22"/>
          </w:rPr>
          <w:fldChar w:fldCharType="begin"/>
        </w:r>
        <w:r w:rsidRPr="001B07D9">
          <w:rPr>
            <w:rFonts w:cs="Tahoma"/>
            <w:noProof/>
            <w:webHidden/>
            <w:szCs w:val="22"/>
          </w:rPr>
          <w:instrText xml:space="preserve"> PAGEREF _Toc403755107 \h </w:instrText>
        </w:r>
        <w:r w:rsidRPr="001B07D9">
          <w:rPr>
            <w:rFonts w:cs="Tahoma"/>
            <w:noProof/>
            <w:webHidden/>
            <w:szCs w:val="22"/>
          </w:rPr>
        </w:r>
        <w:r w:rsidRPr="001B07D9">
          <w:rPr>
            <w:rFonts w:cs="Tahoma"/>
            <w:noProof/>
            <w:webHidden/>
            <w:szCs w:val="22"/>
          </w:rPr>
          <w:fldChar w:fldCharType="separate"/>
        </w:r>
        <w:r w:rsidRPr="001B07D9">
          <w:rPr>
            <w:rFonts w:cs="Tahoma"/>
            <w:noProof/>
            <w:webHidden/>
            <w:szCs w:val="22"/>
          </w:rPr>
          <w:t>4</w:t>
        </w:r>
        <w:r w:rsidRPr="001B07D9">
          <w:rPr>
            <w:rFonts w:cs="Tahoma"/>
            <w:noProof/>
            <w:webHidden/>
            <w:szCs w:val="22"/>
          </w:rPr>
          <w:fldChar w:fldCharType="end"/>
        </w:r>
      </w:hyperlink>
    </w:p>
    <w:p w:rsidR="001B07D9" w:rsidRPr="00BB3061" w:rsidRDefault="001B07D9" w:rsidP="001B07D9">
      <w:pPr>
        <w:pStyle w:val="TOC1"/>
        <w:rPr>
          <w:rFonts w:cs="Tahoma"/>
          <w:noProof/>
          <w:szCs w:val="22"/>
          <w:lang w:val="en-US" w:eastAsia="en-US"/>
        </w:rPr>
      </w:pPr>
      <w:hyperlink w:anchor="_Toc403755108" w:history="1">
        <w:r w:rsidRPr="001B07D9">
          <w:rPr>
            <w:rStyle w:val="Hyperlink"/>
            <w:rFonts w:cs="Tahoma"/>
            <w:noProof/>
            <w:szCs w:val="22"/>
          </w:rPr>
          <w:t>2. DOMENIUL DE APLICARE</w:t>
        </w:r>
        <w:r w:rsidRPr="001B07D9">
          <w:rPr>
            <w:rFonts w:cs="Tahoma"/>
            <w:noProof/>
            <w:webHidden/>
            <w:szCs w:val="22"/>
          </w:rPr>
          <w:tab/>
        </w:r>
        <w:r w:rsidRPr="001B07D9">
          <w:rPr>
            <w:rFonts w:cs="Tahoma"/>
            <w:noProof/>
            <w:webHidden/>
            <w:szCs w:val="22"/>
          </w:rPr>
          <w:fldChar w:fldCharType="begin"/>
        </w:r>
        <w:r w:rsidRPr="001B07D9">
          <w:rPr>
            <w:rFonts w:cs="Tahoma"/>
            <w:noProof/>
            <w:webHidden/>
            <w:szCs w:val="22"/>
          </w:rPr>
          <w:instrText xml:space="preserve"> PAGEREF _Toc403755108 \h </w:instrText>
        </w:r>
        <w:r w:rsidRPr="001B07D9">
          <w:rPr>
            <w:rFonts w:cs="Tahoma"/>
            <w:noProof/>
            <w:webHidden/>
            <w:szCs w:val="22"/>
          </w:rPr>
        </w:r>
        <w:r w:rsidRPr="001B07D9">
          <w:rPr>
            <w:rFonts w:cs="Tahoma"/>
            <w:noProof/>
            <w:webHidden/>
            <w:szCs w:val="22"/>
          </w:rPr>
          <w:fldChar w:fldCharType="separate"/>
        </w:r>
        <w:r w:rsidRPr="001B07D9">
          <w:rPr>
            <w:rFonts w:cs="Tahoma"/>
            <w:noProof/>
            <w:webHidden/>
            <w:szCs w:val="22"/>
          </w:rPr>
          <w:t>4</w:t>
        </w:r>
        <w:r w:rsidRPr="001B07D9">
          <w:rPr>
            <w:rFonts w:cs="Tahoma"/>
            <w:noProof/>
            <w:webHidden/>
            <w:szCs w:val="22"/>
          </w:rPr>
          <w:fldChar w:fldCharType="end"/>
        </w:r>
      </w:hyperlink>
    </w:p>
    <w:p w:rsidR="001B07D9" w:rsidRPr="00BB3061" w:rsidRDefault="001B07D9" w:rsidP="001B07D9">
      <w:pPr>
        <w:pStyle w:val="TOC1"/>
        <w:rPr>
          <w:rFonts w:cs="Tahoma"/>
          <w:noProof/>
          <w:szCs w:val="22"/>
          <w:lang w:val="en-US" w:eastAsia="en-US"/>
        </w:rPr>
      </w:pPr>
      <w:hyperlink w:anchor="_Toc403755109" w:history="1">
        <w:r w:rsidRPr="001B07D9">
          <w:rPr>
            <w:rStyle w:val="Hyperlink"/>
            <w:rFonts w:cs="Tahoma"/>
            <w:noProof/>
            <w:szCs w:val="22"/>
          </w:rPr>
          <w:t>3. ACRONIME</w:t>
        </w:r>
        <w:r w:rsidRPr="001B07D9">
          <w:rPr>
            <w:rFonts w:cs="Tahoma"/>
            <w:noProof/>
            <w:webHidden/>
            <w:szCs w:val="22"/>
          </w:rPr>
          <w:tab/>
        </w:r>
        <w:r w:rsidRPr="001B07D9">
          <w:rPr>
            <w:rFonts w:cs="Tahoma"/>
            <w:noProof/>
            <w:webHidden/>
            <w:szCs w:val="22"/>
          </w:rPr>
          <w:fldChar w:fldCharType="begin"/>
        </w:r>
        <w:r w:rsidRPr="001B07D9">
          <w:rPr>
            <w:rFonts w:cs="Tahoma"/>
            <w:noProof/>
            <w:webHidden/>
            <w:szCs w:val="22"/>
          </w:rPr>
          <w:instrText xml:space="preserve"> PAGEREF _Toc403755109 \h </w:instrText>
        </w:r>
        <w:r w:rsidRPr="001B07D9">
          <w:rPr>
            <w:rFonts w:cs="Tahoma"/>
            <w:noProof/>
            <w:webHidden/>
            <w:szCs w:val="22"/>
          </w:rPr>
        </w:r>
        <w:r w:rsidRPr="001B07D9">
          <w:rPr>
            <w:rFonts w:cs="Tahoma"/>
            <w:noProof/>
            <w:webHidden/>
            <w:szCs w:val="22"/>
          </w:rPr>
          <w:fldChar w:fldCharType="separate"/>
        </w:r>
        <w:r w:rsidRPr="001B07D9">
          <w:rPr>
            <w:rFonts w:cs="Tahoma"/>
            <w:noProof/>
            <w:webHidden/>
            <w:szCs w:val="22"/>
          </w:rPr>
          <w:t>4</w:t>
        </w:r>
        <w:r w:rsidRPr="001B07D9">
          <w:rPr>
            <w:rFonts w:cs="Tahoma"/>
            <w:noProof/>
            <w:webHidden/>
            <w:szCs w:val="22"/>
          </w:rPr>
          <w:fldChar w:fldCharType="end"/>
        </w:r>
      </w:hyperlink>
    </w:p>
    <w:p w:rsidR="001B07D9" w:rsidRPr="00BB3061" w:rsidRDefault="001B07D9" w:rsidP="001B07D9">
      <w:pPr>
        <w:pStyle w:val="TOC1"/>
        <w:rPr>
          <w:rFonts w:cs="Tahoma"/>
          <w:noProof/>
          <w:szCs w:val="22"/>
          <w:lang w:val="en-US" w:eastAsia="en-US"/>
        </w:rPr>
      </w:pPr>
      <w:hyperlink w:anchor="_Toc403755110" w:history="1">
        <w:r w:rsidRPr="001B07D9">
          <w:rPr>
            <w:rStyle w:val="Hyperlink"/>
            <w:rFonts w:cs="Tahoma"/>
            <w:noProof/>
            <w:szCs w:val="22"/>
          </w:rPr>
          <w:t>4. DEFINIŢII</w:t>
        </w:r>
        <w:r w:rsidRPr="001B07D9">
          <w:rPr>
            <w:rFonts w:cs="Tahoma"/>
            <w:noProof/>
            <w:webHidden/>
            <w:szCs w:val="22"/>
          </w:rPr>
          <w:tab/>
        </w:r>
        <w:r w:rsidRPr="001B07D9">
          <w:rPr>
            <w:rFonts w:cs="Tahoma"/>
            <w:noProof/>
            <w:webHidden/>
            <w:szCs w:val="22"/>
          </w:rPr>
          <w:fldChar w:fldCharType="begin"/>
        </w:r>
        <w:r w:rsidRPr="001B07D9">
          <w:rPr>
            <w:rFonts w:cs="Tahoma"/>
            <w:noProof/>
            <w:webHidden/>
            <w:szCs w:val="22"/>
          </w:rPr>
          <w:instrText xml:space="preserve"> PAGEREF _Toc403755110 \h </w:instrText>
        </w:r>
        <w:r w:rsidRPr="001B07D9">
          <w:rPr>
            <w:rFonts w:cs="Tahoma"/>
            <w:noProof/>
            <w:webHidden/>
            <w:szCs w:val="22"/>
          </w:rPr>
        </w:r>
        <w:r w:rsidRPr="001B07D9">
          <w:rPr>
            <w:rFonts w:cs="Tahoma"/>
            <w:noProof/>
            <w:webHidden/>
            <w:szCs w:val="22"/>
          </w:rPr>
          <w:fldChar w:fldCharType="separate"/>
        </w:r>
        <w:r w:rsidRPr="001B07D9">
          <w:rPr>
            <w:rFonts w:cs="Tahoma"/>
            <w:noProof/>
            <w:webHidden/>
            <w:szCs w:val="22"/>
          </w:rPr>
          <w:t>5</w:t>
        </w:r>
        <w:r w:rsidRPr="001B07D9">
          <w:rPr>
            <w:rFonts w:cs="Tahoma"/>
            <w:noProof/>
            <w:webHidden/>
            <w:szCs w:val="22"/>
          </w:rPr>
          <w:fldChar w:fldCharType="end"/>
        </w:r>
      </w:hyperlink>
    </w:p>
    <w:p w:rsidR="001B07D9" w:rsidRPr="00BB3061" w:rsidRDefault="001B07D9" w:rsidP="001B07D9">
      <w:pPr>
        <w:pStyle w:val="TOC1"/>
        <w:rPr>
          <w:rFonts w:cs="Tahoma"/>
          <w:noProof/>
          <w:szCs w:val="22"/>
          <w:lang w:val="en-US" w:eastAsia="en-US"/>
        </w:rPr>
      </w:pPr>
      <w:hyperlink w:anchor="_Toc403755111" w:history="1">
        <w:r w:rsidRPr="001B07D9">
          <w:rPr>
            <w:rStyle w:val="Hyperlink"/>
            <w:rFonts w:cs="Tahoma"/>
            <w:noProof/>
            <w:szCs w:val="22"/>
          </w:rPr>
          <w:t>5. DOCUMENTE DE REFERINŢĂ</w:t>
        </w:r>
        <w:r w:rsidRPr="001B07D9">
          <w:rPr>
            <w:rFonts w:cs="Tahoma"/>
            <w:noProof/>
            <w:webHidden/>
            <w:szCs w:val="22"/>
          </w:rPr>
          <w:tab/>
        </w:r>
        <w:r w:rsidRPr="001B07D9">
          <w:rPr>
            <w:rFonts w:cs="Tahoma"/>
            <w:noProof/>
            <w:webHidden/>
            <w:szCs w:val="22"/>
          </w:rPr>
          <w:fldChar w:fldCharType="begin"/>
        </w:r>
        <w:r w:rsidRPr="001B07D9">
          <w:rPr>
            <w:rFonts w:cs="Tahoma"/>
            <w:noProof/>
            <w:webHidden/>
            <w:szCs w:val="22"/>
          </w:rPr>
          <w:instrText xml:space="preserve"> PAGEREF _Toc403755111 \h </w:instrText>
        </w:r>
        <w:r w:rsidRPr="001B07D9">
          <w:rPr>
            <w:rFonts w:cs="Tahoma"/>
            <w:noProof/>
            <w:webHidden/>
            <w:szCs w:val="22"/>
          </w:rPr>
        </w:r>
        <w:r w:rsidRPr="001B07D9">
          <w:rPr>
            <w:rFonts w:cs="Tahoma"/>
            <w:noProof/>
            <w:webHidden/>
            <w:szCs w:val="22"/>
          </w:rPr>
          <w:fldChar w:fldCharType="separate"/>
        </w:r>
        <w:r w:rsidRPr="001B07D9">
          <w:rPr>
            <w:rFonts w:cs="Tahoma"/>
            <w:noProof/>
            <w:webHidden/>
            <w:szCs w:val="22"/>
          </w:rPr>
          <w:t>6</w:t>
        </w:r>
        <w:r w:rsidRPr="001B07D9">
          <w:rPr>
            <w:rFonts w:cs="Tahoma"/>
            <w:noProof/>
            <w:webHidden/>
            <w:szCs w:val="22"/>
          </w:rPr>
          <w:fldChar w:fldCharType="end"/>
        </w:r>
      </w:hyperlink>
    </w:p>
    <w:p w:rsidR="001B07D9" w:rsidRPr="00BB3061" w:rsidRDefault="001B07D9" w:rsidP="001B07D9">
      <w:pPr>
        <w:pStyle w:val="TOC1"/>
        <w:rPr>
          <w:rFonts w:cs="Tahoma"/>
          <w:noProof/>
          <w:szCs w:val="22"/>
          <w:lang w:val="en-US" w:eastAsia="en-US"/>
        </w:rPr>
      </w:pPr>
      <w:hyperlink w:anchor="_Toc403755112" w:history="1">
        <w:r w:rsidRPr="001B07D9">
          <w:rPr>
            <w:rStyle w:val="Hyperlink"/>
            <w:rFonts w:cs="Tahoma"/>
            <w:noProof/>
            <w:szCs w:val="22"/>
          </w:rPr>
          <w:t>6. CONDIŢII GENERALE</w:t>
        </w:r>
        <w:r w:rsidRPr="001B07D9">
          <w:rPr>
            <w:rFonts w:cs="Tahoma"/>
            <w:noProof/>
            <w:webHidden/>
            <w:szCs w:val="22"/>
          </w:rPr>
          <w:tab/>
        </w:r>
        <w:r w:rsidRPr="001B07D9">
          <w:rPr>
            <w:rFonts w:cs="Tahoma"/>
            <w:noProof/>
            <w:webHidden/>
            <w:szCs w:val="22"/>
          </w:rPr>
          <w:fldChar w:fldCharType="begin"/>
        </w:r>
        <w:r w:rsidRPr="001B07D9">
          <w:rPr>
            <w:rFonts w:cs="Tahoma"/>
            <w:noProof/>
            <w:webHidden/>
            <w:szCs w:val="22"/>
          </w:rPr>
          <w:instrText xml:space="preserve"> PAGEREF _Toc403755112 \h </w:instrText>
        </w:r>
        <w:r w:rsidRPr="001B07D9">
          <w:rPr>
            <w:rFonts w:cs="Tahoma"/>
            <w:noProof/>
            <w:webHidden/>
            <w:szCs w:val="22"/>
          </w:rPr>
        </w:r>
        <w:r w:rsidRPr="001B07D9">
          <w:rPr>
            <w:rFonts w:cs="Tahoma"/>
            <w:noProof/>
            <w:webHidden/>
            <w:szCs w:val="22"/>
          </w:rPr>
          <w:fldChar w:fldCharType="separate"/>
        </w:r>
        <w:r w:rsidRPr="001B07D9">
          <w:rPr>
            <w:rFonts w:cs="Tahoma"/>
            <w:noProof/>
            <w:webHidden/>
            <w:szCs w:val="22"/>
          </w:rPr>
          <w:t>7</w:t>
        </w:r>
        <w:r w:rsidRPr="001B07D9">
          <w:rPr>
            <w:rFonts w:cs="Tahoma"/>
            <w:noProof/>
            <w:webHidden/>
            <w:szCs w:val="22"/>
          </w:rPr>
          <w:fldChar w:fldCharType="end"/>
        </w:r>
      </w:hyperlink>
    </w:p>
    <w:p w:rsidR="001B07D9" w:rsidRPr="00BB3061" w:rsidRDefault="001B07D9" w:rsidP="001B07D9">
      <w:pPr>
        <w:pStyle w:val="TOC1"/>
        <w:rPr>
          <w:rFonts w:cs="Tahoma"/>
          <w:noProof/>
          <w:szCs w:val="22"/>
          <w:lang w:val="en-US" w:eastAsia="en-US"/>
        </w:rPr>
      </w:pPr>
      <w:hyperlink w:anchor="_Toc403755113" w:history="1">
        <w:r w:rsidRPr="001B07D9">
          <w:rPr>
            <w:rStyle w:val="Hyperlink"/>
            <w:rFonts w:cs="Tahoma"/>
            <w:noProof/>
            <w:szCs w:val="22"/>
          </w:rPr>
          <w:t>7. CADRUL DE ORGANIZARE A SESIUNILOR DE LICITAȚIE</w:t>
        </w:r>
        <w:r w:rsidRPr="001B07D9">
          <w:rPr>
            <w:rFonts w:cs="Tahoma"/>
            <w:noProof/>
            <w:webHidden/>
            <w:szCs w:val="22"/>
          </w:rPr>
          <w:tab/>
        </w:r>
        <w:r w:rsidRPr="001B07D9">
          <w:rPr>
            <w:rFonts w:cs="Tahoma"/>
            <w:noProof/>
            <w:webHidden/>
            <w:szCs w:val="22"/>
          </w:rPr>
          <w:fldChar w:fldCharType="begin"/>
        </w:r>
        <w:r w:rsidRPr="001B07D9">
          <w:rPr>
            <w:rFonts w:cs="Tahoma"/>
            <w:noProof/>
            <w:webHidden/>
            <w:szCs w:val="22"/>
          </w:rPr>
          <w:instrText xml:space="preserve"> PAGEREF _Toc403755113 \h </w:instrText>
        </w:r>
        <w:r w:rsidRPr="001B07D9">
          <w:rPr>
            <w:rFonts w:cs="Tahoma"/>
            <w:noProof/>
            <w:webHidden/>
            <w:szCs w:val="22"/>
          </w:rPr>
        </w:r>
        <w:r w:rsidRPr="001B07D9">
          <w:rPr>
            <w:rFonts w:cs="Tahoma"/>
            <w:noProof/>
            <w:webHidden/>
            <w:szCs w:val="22"/>
          </w:rPr>
          <w:fldChar w:fldCharType="separate"/>
        </w:r>
        <w:r w:rsidRPr="001B07D9">
          <w:rPr>
            <w:rFonts w:cs="Tahoma"/>
            <w:noProof/>
            <w:webHidden/>
            <w:szCs w:val="22"/>
          </w:rPr>
          <w:t>7</w:t>
        </w:r>
        <w:r w:rsidRPr="001B07D9">
          <w:rPr>
            <w:rFonts w:cs="Tahoma"/>
            <w:noProof/>
            <w:webHidden/>
            <w:szCs w:val="22"/>
          </w:rPr>
          <w:fldChar w:fldCharType="end"/>
        </w:r>
      </w:hyperlink>
    </w:p>
    <w:p w:rsidR="001B07D9" w:rsidRPr="00BB3061" w:rsidRDefault="001B07D9" w:rsidP="001B07D9">
      <w:pPr>
        <w:pStyle w:val="TOC2"/>
        <w:tabs>
          <w:tab w:val="right" w:leader="dot" w:pos="9307"/>
        </w:tabs>
        <w:spacing w:line="360" w:lineRule="auto"/>
        <w:rPr>
          <w:rFonts w:cs="Tahoma"/>
          <w:noProof/>
          <w:szCs w:val="22"/>
          <w:lang w:val="en-US" w:eastAsia="en-US"/>
        </w:rPr>
      </w:pPr>
      <w:hyperlink w:anchor="_Toc403755114" w:history="1">
        <w:r w:rsidRPr="001B07D9">
          <w:rPr>
            <w:rStyle w:val="Hyperlink"/>
            <w:rFonts w:cs="Tahoma"/>
            <w:noProof/>
            <w:szCs w:val="22"/>
          </w:rPr>
          <w:t>7.1. OFERTELE DE PROCESARE A COMBUSTIBILULUI</w:t>
        </w:r>
        <w:r w:rsidRPr="001B07D9">
          <w:rPr>
            <w:rFonts w:cs="Tahoma"/>
            <w:noProof/>
            <w:webHidden/>
            <w:szCs w:val="22"/>
          </w:rPr>
          <w:tab/>
        </w:r>
        <w:r w:rsidRPr="001B07D9">
          <w:rPr>
            <w:rFonts w:cs="Tahoma"/>
            <w:noProof/>
            <w:webHidden/>
            <w:szCs w:val="22"/>
          </w:rPr>
          <w:fldChar w:fldCharType="begin"/>
        </w:r>
        <w:r w:rsidRPr="001B07D9">
          <w:rPr>
            <w:rFonts w:cs="Tahoma"/>
            <w:noProof/>
            <w:webHidden/>
            <w:szCs w:val="22"/>
          </w:rPr>
          <w:instrText xml:space="preserve"> PAGEREF _Toc403755114 \h </w:instrText>
        </w:r>
        <w:r w:rsidRPr="001B07D9">
          <w:rPr>
            <w:rFonts w:cs="Tahoma"/>
            <w:noProof/>
            <w:webHidden/>
            <w:szCs w:val="22"/>
          </w:rPr>
        </w:r>
        <w:r w:rsidRPr="001B07D9">
          <w:rPr>
            <w:rFonts w:cs="Tahoma"/>
            <w:noProof/>
            <w:webHidden/>
            <w:szCs w:val="22"/>
          </w:rPr>
          <w:fldChar w:fldCharType="separate"/>
        </w:r>
        <w:r w:rsidRPr="001B07D9">
          <w:rPr>
            <w:rFonts w:cs="Tahoma"/>
            <w:noProof/>
            <w:webHidden/>
            <w:szCs w:val="22"/>
          </w:rPr>
          <w:t>7</w:t>
        </w:r>
        <w:r w:rsidRPr="001B07D9">
          <w:rPr>
            <w:rFonts w:cs="Tahoma"/>
            <w:noProof/>
            <w:webHidden/>
            <w:szCs w:val="22"/>
          </w:rPr>
          <w:fldChar w:fldCharType="end"/>
        </w:r>
      </w:hyperlink>
    </w:p>
    <w:p w:rsidR="001B07D9" w:rsidRPr="00BB3061" w:rsidRDefault="001B07D9" w:rsidP="001B07D9">
      <w:pPr>
        <w:pStyle w:val="TOC2"/>
        <w:tabs>
          <w:tab w:val="right" w:leader="dot" w:pos="9307"/>
        </w:tabs>
        <w:spacing w:line="360" w:lineRule="auto"/>
        <w:rPr>
          <w:rFonts w:cs="Tahoma"/>
          <w:noProof/>
          <w:szCs w:val="22"/>
          <w:lang w:val="en-US" w:eastAsia="en-US"/>
        </w:rPr>
      </w:pPr>
      <w:hyperlink w:anchor="_Toc403755115" w:history="1">
        <w:r w:rsidRPr="001B07D9">
          <w:rPr>
            <w:rStyle w:val="Hyperlink"/>
            <w:rFonts w:cs="Tahoma"/>
            <w:noProof/>
            <w:szCs w:val="22"/>
          </w:rPr>
          <w:t>7.2. CONTRACTUL-CADRU DE PROCESARE A COMBUSTIBILULUI</w:t>
        </w:r>
        <w:r w:rsidRPr="001B07D9">
          <w:rPr>
            <w:rFonts w:cs="Tahoma"/>
            <w:noProof/>
            <w:webHidden/>
            <w:szCs w:val="22"/>
          </w:rPr>
          <w:tab/>
        </w:r>
        <w:r w:rsidRPr="001B07D9">
          <w:rPr>
            <w:rFonts w:cs="Tahoma"/>
            <w:noProof/>
            <w:webHidden/>
            <w:szCs w:val="22"/>
          </w:rPr>
          <w:fldChar w:fldCharType="begin"/>
        </w:r>
        <w:r w:rsidRPr="001B07D9">
          <w:rPr>
            <w:rFonts w:cs="Tahoma"/>
            <w:noProof/>
            <w:webHidden/>
            <w:szCs w:val="22"/>
          </w:rPr>
          <w:instrText xml:space="preserve"> PAGEREF _Toc403755115 \h </w:instrText>
        </w:r>
        <w:r w:rsidRPr="001B07D9">
          <w:rPr>
            <w:rFonts w:cs="Tahoma"/>
            <w:noProof/>
            <w:webHidden/>
            <w:szCs w:val="22"/>
          </w:rPr>
        </w:r>
        <w:r w:rsidRPr="001B07D9">
          <w:rPr>
            <w:rFonts w:cs="Tahoma"/>
            <w:noProof/>
            <w:webHidden/>
            <w:szCs w:val="22"/>
          </w:rPr>
          <w:fldChar w:fldCharType="separate"/>
        </w:r>
        <w:r w:rsidRPr="001B07D9">
          <w:rPr>
            <w:rFonts w:cs="Tahoma"/>
            <w:noProof/>
            <w:webHidden/>
            <w:szCs w:val="22"/>
          </w:rPr>
          <w:t>8</w:t>
        </w:r>
        <w:r w:rsidRPr="001B07D9">
          <w:rPr>
            <w:rFonts w:cs="Tahoma"/>
            <w:noProof/>
            <w:webHidden/>
            <w:szCs w:val="22"/>
          </w:rPr>
          <w:fldChar w:fldCharType="end"/>
        </w:r>
      </w:hyperlink>
    </w:p>
    <w:p w:rsidR="001B07D9" w:rsidRPr="00BB3061" w:rsidRDefault="001B07D9" w:rsidP="001B07D9">
      <w:pPr>
        <w:pStyle w:val="TOC1"/>
        <w:rPr>
          <w:rFonts w:cs="Tahoma"/>
          <w:noProof/>
          <w:szCs w:val="22"/>
          <w:lang w:val="en-US" w:eastAsia="en-US"/>
        </w:rPr>
      </w:pPr>
      <w:hyperlink w:anchor="_Toc403755116" w:history="1">
        <w:r w:rsidRPr="001B07D9">
          <w:rPr>
            <w:rStyle w:val="Hyperlink"/>
            <w:rFonts w:cs="Tahoma"/>
            <w:noProof/>
            <w:szCs w:val="22"/>
          </w:rPr>
          <w:t>8. PENALITĂȚI</w:t>
        </w:r>
        <w:r w:rsidRPr="001B07D9">
          <w:rPr>
            <w:rFonts w:cs="Tahoma"/>
            <w:noProof/>
            <w:webHidden/>
            <w:szCs w:val="22"/>
          </w:rPr>
          <w:tab/>
        </w:r>
        <w:r w:rsidRPr="001B07D9">
          <w:rPr>
            <w:rFonts w:cs="Tahoma"/>
            <w:noProof/>
            <w:webHidden/>
            <w:szCs w:val="22"/>
          </w:rPr>
          <w:fldChar w:fldCharType="begin"/>
        </w:r>
        <w:r w:rsidRPr="001B07D9">
          <w:rPr>
            <w:rFonts w:cs="Tahoma"/>
            <w:noProof/>
            <w:webHidden/>
            <w:szCs w:val="22"/>
          </w:rPr>
          <w:instrText xml:space="preserve"> PAGEREF _Toc403755116 \h </w:instrText>
        </w:r>
        <w:r w:rsidRPr="001B07D9">
          <w:rPr>
            <w:rFonts w:cs="Tahoma"/>
            <w:noProof/>
            <w:webHidden/>
            <w:szCs w:val="22"/>
          </w:rPr>
        </w:r>
        <w:r w:rsidRPr="001B07D9">
          <w:rPr>
            <w:rFonts w:cs="Tahoma"/>
            <w:noProof/>
            <w:webHidden/>
            <w:szCs w:val="22"/>
          </w:rPr>
          <w:fldChar w:fldCharType="separate"/>
        </w:r>
        <w:r w:rsidRPr="001B07D9">
          <w:rPr>
            <w:rFonts w:cs="Tahoma"/>
            <w:noProof/>
            <w:webHidden/>
            <w:szCs w:val="22"/>
          </w:rPr>
          <w:t>8</w:t>
        </w:r>
        <w:r w:rsidRPr="001B07D9">
          <w:rPr>
            <w:rFonts w:cs="Tahoma"/>
            <w:noProof/>
            <w:webHidden/>
            <w:szCs w:val="22"/>
          </w:rPr>
          <w:fldChar w:fldCharType="end"/>
        </w:r>
      </w:hyperlink>
    </w:p>
    <w:p w:rsidR="001B07D9" w:rsidRPr="00BB3061" w:rsidRDefault="001B07D9" w:rsidP="001B07D9">
      <w:pPr>
        <w:pStyle w:val="TOC1"/>
        <w:rPr>
          <w:rFonts w:cs="Tahoma"/>
          <w:noProof/>
          <w:szCs w:val="22"/>
          <w:lang w:val="en-US" w:eastAsia="en-US"/>
        </w:rPr>
      </w:pPr>
      <w:hyperlink w:anchor="_Toc403755117" w:history="1">
        <w:r w:rsidRPr="001B07D9">
          <w:rPr>
            <w:rStyle w:val="Hyperlink"/>
            <w:rFonts w:cs="Tahoma"/>
            <w:noProof/>
            <w:szCs w:val="22"/>
          </w:rPr>
          <w:t>9. ORGANIZAREA ȘI DESFĂȘURAREA SESIUNILOR DE LICITAŢIE</w:t>
        </w:r>
        <w:r w:rsidRPr="001B07D9">
          <w:rPr>
            <w:rFonts w:cs="Tahoma"/>
            <w:noProof/>
            <w:webHidden/>
            <w:szCs w:val="22"/>
          </w:rPr>
          <w:tab/>
        </w:r>
        <w:r w:rsidRPr="001B07D9">
          <w:rPr>
            <w:rFonts w:cs="Tahoma"/>
            <w:noProof/>
            <w:webHidden/>
            <w:szCs w:val="22"/>
          </w:rPr>
          <w:fldChar w:fldCharType="begin"/>
        </w:r>
        <w:r w:rsidRPr="001B07D9">
          <w:rPr>
            <w:rFonts w:cs="Tahoma"/>
            <w:noProof/>
            <w:webHidden/>
            <w:szCs w:val="22"/>
          </w:rPr>
          <w:instrText xml:space="preserve"> PAGEREF _Toc403755117 \h </w:instrText>
        </w:r>
        <w:r w:rsidRPr="001B07D9">
          <w:rPr>
            <w:rFonts w:cs="Tahoma"/>
            <w:noProof/>
            <w:webHidden/>
            <w:szCs w:val="22"/>
          </w:rPr>
        </w:r>
        <w:r w:rsidRPr="001B07D9">
          <w:rPr>
            <w:rFonts w:cs="Tahoma"/>
            <w:noProof/>
            <w:webHidden/>
            <w:szCs w:val="22"/>
          </w:rPr>
          <w:fldChar w:fldCharType="separate"/>
        </w:r>
        <w:r w:rsidRPr="001B07D9">
          <w:rPr>
            <w:rFonts w:cs="Tahoma"/>
            <w:noProof/>
            <w:webHidden/>
            <w:szCs w:val="22"/>
          </w:rPr>
          <w:t>10</w:t>
        </w:r>
        <w:r w:rsidRPr="001B07D9">
          <w:rPr>
            <w:rFonts w:cs="Tahoma"/>
            <w:noProof/>
            <w:webHidden/>
            <w:szCs w:val="22"/>
          </w:rPr>
          <w:fldChar w:fldCharType="end"/>
        </w:r>
      </w:hyperlink>
    </w:p>
    <w:p w:rsidR="001B07D9" w:rsidRPr="00BB3061" w:rsidRDefault="001B07D9" w:rsidP="001B07D9">
      <w:pPr>
        <w:pStyle w:val="TOC2"/>
        <w:tabs>
          <w:tab w:val="left" w:pos="880"/>
          <w:tab w:val="right" w:leader="dot" w:pos="9307"/>
        </w:tabs>
        <w:spacing w:line="360" w:lineRule="auto"/>
        <w:rPr>
          <w:rFonts w:cs="Tahoma"/>
          <w:noProof/>
          <w:szCs w:val="22"/>
          <w:lang w:val="en-US" w:eastAsia="en-US"/>
        </w:rPr>
      </w:pPr>
      <w:hyperlink w:anchor="_Toc403755118" w:history="1">
        <w:r w:rsidRPr="001B07D9">
          <w:rPr>
            <w:rStyle w:val="Hyperlink"/>
            <w:rFonts w:cs="Tahoma"/>
            <w:noProof/>
            <w:szCs w:val="22"/>
          </w:rPr>
          <w:t>9.1.</w:t>
        </w:r>
        <w:r w:rsidRPr="00BB3061">
          <w:rPr>
            <w:rFonts w:cs="Tahoma"/>
            <w:noProof/>
            <w:szCs w:val="22"/>
            <w:lang w:val="en-US" w:eastAsia="en-US"/>
          </w:rPr>
          <w:tab/>
        </w:r>
        <w:r w:rsidRPr="001B07D9">
          <w:rPr>
            <w:rStyle w:val="Hyperlink"/>
            <w:rFonts w:cs="Tahoma"/>
            <w:noProof/>
            <w:szCs w:val="22"/>
          </w:rPr>
          <w:t>INIŢIEREA SESIUNILOR DE LICITAŢIE</w:t>
        </w:r>
        <w:r w:rsidRPr="001B07D9">
          <w:rPr>
            <w:rFonts w:cs="Tahoma"/>
            <w:noProof/>
            <w:webHidden/>
            <w:szCs w:val="22"/>
          </w:rPr>
          <w:tab/>
        </w:r>
        <w:r w:rsidRPr="001B07D9">
          <w:rPr>
            <w:rFonts w:cs="Tahoma"/>
            <w:noProof/>
            <w:webHidden/>
            <w:szCs w:val="22"/>
          </w:rPr>
          <w:fldChar w:fldCharType="begin"/>
        </w:r>
        <w:r w:rsidRPr="001B07D9">
          <w:rPr>
            <w:rFonts w:cs="Tahoma"/>
            <w:noProof/>
            <w:webHidden/>
            <w:szCs w:val="22"/>
          </w:rPr>
          <w:instrText xml:space="preserve"> PAGEREF _Toc403755118 \h </w:instrText>
        </w:r>
        <w:r w:rsidRPr="001B07D9">
          <w:rPr>
            <w:rFonts w:cs="Tahoma"/>
            <w:noProof/>
            <w:webHidden/>
            <w:szCs w:val="22"/>
          </w:rPr>
        </w:r>
        <w:r w:rsidRPr="001B07D9">
          <w:rPr>
            <w:rFonts w:cs="Tahoma"/>
            <w:noProof/>
            <w:webHidden/>
            <w:szCs w:val="22"/>
          </w:rPr>
          <w:fldChar w:fldCharType="separate"/>
        </w:r>
        <w:r w:rsidRPr="001B07D9">
          <w:rPr>
            <w:rFonts w:cs="Tahoma"/>
            <w:noProof/>
            <w:webHidden/>
            <w:szCs w:val="22"/>
          </w:rPr>
          <w:t>10</w:t>
        </w:r>
        <w:r w:rsidRPr="001B07D9">
          <w:rPr>
            <w:rFonts w:cs="Tahoma"/>
            <w:noProof/>
            <w:webHidden/>
            <w:szCs w:val="22"/>
          </w:rPr>
          <w:fldChar w:fldCharType="end"/>
        </w:r>
      </w:hyperlink>
    </w:p>
    <w:p w:rsidR="001B07D9" w:rsidRPr="00BB3061" w:rsidRDefault="001B07D9" w:rsidP="001B07D9">
      <w:pPr>
        <w:pStyle w:val="TOC2"/>
        <w:tabs>
          <w:tab w:val="left" w:pos="880"/>
          <w:tab w:val="right" w:leader="dot" w:pos="9307"/>
        </w:tabs>
        <w:spacing w:line="360" w:lineRule="auto"/>
        <w:rPr>
          <w:rFonts w:cs="Tahoma"/>
          <w:noProof/>
          <w:szCs w:val="22"/>
          <w:lang w:val="en-US" w:eastAsia="en-US"/>
        </w:rPr>
      </w:pPr>
      <w:hyperlink w:anchor="_Toc403755119" w:history="1">
        <w:r w:rsidRPr="001B07D9">
          <w:rPr>
            <w:rStyle w:val="Hyperlink"/>
            <w:rFonts w:cs="Tahoma"/>
            <w:noProof/>
            <w:szCs w:val="22"/>
          </w:rPr>
          <w:t>9.2.</w:t>
        </w:r>
        <w:r w:rsidRPr="00BB3061">
          <w:rPr>
            <w:rFonts w:cs="Tahoma"/>
            <w:noProof/>
            <w:szCs w:val="22"/>
            <w:lang w:val="en-US" w:eastAsia="en-US"/>
          </w:rPr>
          <w:tab/>
        </w:r>
        <w:r w:rsidRPr="001B07D9">
          <w:rPr>
            <w:rStyle w:val="Hyperlink"/>
            <w:rFonts w:cs="Tahoma"/>
            <w:noProof/>
            <w:szCs w:val="22"/>
          </w:rPr>
          <w:t>RETRAGEREA OFERTELOR PUBLICATE ŞI ANULAREA SESIUNILOR DE LICITAŢIE</w:t>
        </w:r>
        <w:r w:rsidRPr="001B07D9">
          <w:rPr>
            <w:rFonts w:cs="Tahoma"/>
            <w:noProof/>
            <w:webHidden/>
            <w:szCs w:val="22"/>
          </w:rPr>
          <w:tab/>
        </w:r>
        <w:r w:rsidRPr="001B07D9">
          <w:rPr>
            <w:rFonts w:cs="Tahoma"/>
            <w:noProof/>
            <w:webHidden/>
            <w:szCs w:val="22"/>
          </w:rPr>
          <w:fldChar w:fldCharType="begin"/>
        </w:r>
        <w:r w:rsidRPr="001B07D9">
          <w:rPr>
            <w:rFonts w:cs="Tahoma"/>
            <w:noProof/>
            <w:webHidden/>
            <w:szCs w:val="22"/>
          </w:rPr>
          <w:instrText xml:space="preserve"> PAGEREF _Toc403755119 \h </w:instrText>
        </w:r>
        <w:r w:rsidRPr="001B07D9">
          <w:rPr>
            <w:rFonts w:cs="Tahoma"/>
            <w:noProof/>
            <w:webHidden/>
            <w:szCs w:val="22"/>
          </w:rPr>
        </w:r>
        <w:r w:rsidRPr="001B07D9">
          <w:rPr>
            <w:rFonts w:cs="Tahoma"/>
            <w:noProof/>
            <w:webHidden/>
            <w:szCs w:val="22"/>
          </w:rPr>
          <w:fldChar w:fldCharType="separate"/>
        </w:r>
        <w:r w:rsidRPr="001B07D9">
          <w:rPr>
            <w:rFonts w:cs="Tahoma"/>
            <w:noProof/>
            <w:webHidden/>
            <w:szCs w:val="22"/>
          </w:rPr>
          <w:t>10</w:t>
        </w:r>
        <w:r w:rsidRPr="001B07D9">
          <w:rPr>
            <w:rFonts w:cs="Tahoma"/>
            <w:noProof/>
            <w:webHidden/>
            <w:szCs w:val="22"/>
          </w:rPr>
          <w:fldChar w:fldCharType="end"/>
        </w:r>
      </w:hyperlink>
    </w:p>
    <w:p w:rsidR="001B07D9" w:rsidRPr="00BB3061" w:rsidRDefault="001B07D9" w:rsidP="001B07D9">
      <w:pPr>
        <w:pStyle w:val="TOC2"/>
        <w:tabs>
          <w:tab w:val="left" w:pos="880"/>
          <w:tab w:val="right" w:leader="dot" w:pos="9307"/>
        </w:tabs>
        <w:spacing w:line="360" w:lineRule="auto"/>
        <w:rPr>
          <w:rFonts w:cs="Tahoma"/>
          <w:noProof/>
          <w:szCs w:val="22"/>
          <w:lang w:val="en-US" w:eastAsia="en-US"/>
        </w:rPr>
      </w:pPr>
      <w:hyperlink w:anchor="_Toc403755120" w:history="1">
        <w:r w:rsidRPr="001B07D9">
          <w:rPr>
            <w:rStyle w:val="Hyperlink"/>
            <w:rFonts w:cs="Tahoma"/>
            <w:noProof/>
            <w:szCs w:val="22"/>
          </w:rPr>
          <w:t>9.3.</w:t>
        </w:r>
        <w:r w:rsidRPr="00BB3061">
          <w:rPr>
            <w:rFonts w:cs="Tahoma"/>
            <w:noProof/>
            <w:szCs w:val="22"/>
            <w:lang w:val="en-US" w:eastAsia="en-US"/>
          </w:rPr>
          <w:tab/>
        </w:r>
        <w:r w:rsidRPr="001B07D9">
          <w:rPr>
            <w:rStyle w:val="Hyperlink"/>
            <w:rFonts w:cs="Tahoma"/>
            <w:noProof/>
            <w:szCs w:val="22"/>
          </w:rPr>
          <w:t>ÎNSCRIEREA LA LICITATII A OFERTELOR DE RĂSPUNS ŞI DESFĂŞURAREA SESIUNII DE LICITAȚIE</w:t>
        </w:r>
        <w:r w:rsidRPr="001B07D9">
          <w:rPr>
            <w:rFonts w:cs="Tahoma"/>
            <w:noProof/>
            <w:webHidden/>
            <w:szCs w:val="22"/>
          </w:rPr>
          <w:tab/>
        </w:r>
        <w:r w:rsidRPr="001B07D9">
          <w:rPr>
            <w:rFonts w:cs="Tahoma"/>
            <w:noProof/>
            <w:webHidden/>
            <w:szCs w:val="22"/>
          </w:rPr>
          <w:fldChar w:fldCharType="begin"/>
        </w:r>
        <w:r w:rsidRPr="001B07D9">
          <w:rPr>
            <w:rFonts w:cs="Tahoma"/>
            <w:noProof/>
            <w:webHidden/>
            <w:szCs w:val="22"/>
          </w:rPr>
          <w:instrText xml:space="preserve"> PAGEREF _Toc403755120 \h </w:instrText>
        </w:r>
        <w:r w:rsidRPr="001B07D9">
          <w:rPr>
            <w:rFonts w:cs="Tahoma"/>
            <w:noProof/>
            <w:webHidden/>
            <w:szCs w:val="22"/>
          </w:rPr>
        </w:r>
        <w:r w:rsidRPr="001B07D9">
          <w:rPr>
            <w:rFonts w:cs="Tahoma"/>
            <w:noProof/>
            <w:webHidden/>
            <w:szCs w:val="22"/>
          </w:rPr>
          <w:fldChar w:fldCharType="separate"/>
        </w:r>
        <w:r w:rsidRPr="001B07D9">
          <w:rPr>
            <w:rFonts w:cs="Tahoma"/>
            <w:noProof/>
            <w:webHidden/>
            <w:szCs w:val="22"/>
          </w:rPr>
          <w:t>11</w:t>
        </w:r>
        <w:r w:rsidRPr="001B07D9">
          <w:rPr>
            <w:rFonts w:cs="Tahoma"/>
            <w:noProof/>
            <w:webHidden/>
            <w:szCs w:val="22"/>
          </w:rPr>
          <w:fldChar w:fldCharType="end"/>
        </w:r>
      </w:hyperlink>
    </w:p>
    <w:p w:rsidR="001B07D9" w:rsidRPr="00BB3061" w:rsidRDefault="001B07D9" w:rsidP="001B07D9">
      <w:pPr>
        <w:pStyle w:val="TOC2"/>
        <w:tabs>
          <w:tab w:val="left" w:pos="880"/>
          <w:tab w:val="right" w:leader="dot" w:pos="9307"/>
        </w:tabs>
        <w:spacing w:line="360" w:lineRule="auto"/>
        <w:rPr>
          <w:rFonts w:cs="Tahoma"/>
          <w:noProof/>
          <w:szCs w:val="22"/>
          <w:lang w:val="en-US" w:eastAsia="en-US"/>
        </w:rPr>
      </w:pPr>
      <w:hyperlink w:anchor="_Toc403755121" w:history="1">
        <w:r w:rsidRPr="001B07D9">
          <w:rPr>
            <w:rStyle w:val="Hyperlink"/>
            <w:rFonts w:cs="Tahoma"/>
            <w:noProof/>
            <w:szCs w:val="22"/>
          </w:rPr>
          <w:t>9.4.</w:t>
        </w:r>
        <w:r w:rsidRPr="00BB3061">
          <w:rPr>
            <w:rFonts w:cs="Tahoma"/>
            <w:noProof/>
            <w:szCs w:val="22"/>
            <w:lang w:val="en-US" w:eastAsia="en-US"/>
          </w:rPr>
          <w:tab/>
        </w:r>
        <w:r w:rsidRPr="001B07D9">
          <w:rPr>
            <w:rStyle w:val="Hyperlink"/>
            <w:rFonts w:cs="Tahoma"/>
            <w:noProof/>
            <w:szCs w:val="22"/>
          </w:rPr>
          <w:t>TRANSPARENȚA SESIUNILOR DE LICITAȚIE</w:t>
        </w:r>
        <w:r w:rsidRPr="001B07D9">
          <w:rPr>
            <w:rFonts w:cs="Tahoma"/>
            <w:noProof/>
            <w:webHidden/>
            <w:szCs w:val="22"/>
          </w:rPr>
          <w:tab/>
        </w:r>
        <w:r w:rsidRPr="001B07D9">
          <w:rPr>
            <w:rFonts w:cs="Tahoma"/>
            <w:noProof/>
            <w:webHidden/>
            <w:szCs w:val="22"/>
          </w:rPr>
          <w:fldChar w:fldCharType="begin"/>
        </w:r>
        <w:r w:rsidRPr="001B07D9">
          <w:rPr>
            <w:rFonts w:cs="Tahoma"/>
            <w:noProof/>
            <w:webHidden/>
            <w:szCs w:val="22"/>
          </w:rPr>
          <w:instrText xml:space="preserve"> PAGEREF _Toc403755121 \h </w:instrText>
        </w:r>
        <w:r w:rsidRPr="001B07D9">
          <w:rPr>
            <w:rFonts w:cs="Tahoma"/>
            <w:noProof/>
            <w:webHidden/>
            <w:szCs w:val="22"/>
          </w:rPr>
        </w:r>
        <w:r w:rsidRPr="001B07D9">
          <w:rPr>
            <w:rFonts w:cs="Tahoma"/>
            <w:noProof/>
            <w:webHidden/>
            <w:szCs w:val="22"/>
          </w:rPr>
          <w:fldChar w:fldCharType="separate"/>
        </w:r>
        <w:r w:rsidRPr="001B07D9">
          <w:rPr>
            <w:rFonts w:cs="Tahoma"/>
            <w:noProof/>
            <w:webHidden/>
            <w:szCs w:val="22"/>
          </w:rPr>
          <w:t>13</w:t>
        </w:r>
        <w:r w:rsidRPr="001B07D9">
          <w:rPr>
            <w:rFonts w:cs="Tahoma"/>
            <w:noProof/>
            <w:webHidden/>
            <w:szCs w:val="22"/>
          </w:rPr>
          <w:fldChar w:fldCharType="end"/>
        </w:r>
      </w:hyperlink>
    </w:p>
    <w:p w:rsidR="001B07D9" w:rsidRPr="00BB3061" w:rsidRDefault="001B07D9" w:rsidP="001B07D9">
      <w:pPr>
        <w:pStyle w:val="TOC1"/>
        <w:rPr>
          <w:rFonts w:cs="Tahoma"/>
          <w:noProof/>
          <w:szCs w:val="22"/>
          <w:lang w:val="en-US" w:eastAsia="en-US"/>
        </w:rPr>
      </w:pPr>
      <w:hyperlink w:anchor="_Toc403755122" w:history="1">
        <w:r w:rsidRPr="001B07D9">
          <w:rPr>
            <w:rStyle w:val="Hyperlink"/>
            <w:rFonts w:cs="Tahoma"/>
            <w:noProof/>
            <w:szCs w:val="22"/>
          </w:rPr>
          <w:t>10. PUBLICAREA INFORMAŢIILOR</w:t>
        </w:r>
        <w:r w:rsidRPr="001B07D9">
          <w:rPr>
            <w:rFonts w:cs="Tahoma"/>
            <w:noProof/>
            <w:webHidden/>
            <w:szCs w:val="22"/>
          </w:rPr>
          <w:tab/>
        </w:r>
        <w:r w:rsidRPr="001B07D9">
          <w:rPr>
            <w:rFonts w:cs="Tahoma"/>
            <w:noProof/>
            <w:webHidden/>
            <w:szCs w:val="22"/>
          </w:rPr>
          <w:fldChar w:fldCharType="begin"/>
        </w:r>
        <w:r w:rsidRPr="001B07D9">
          <w:rPr>
            <w:rFonts w:cs="Tahoma"/>
            <w:noProof/>
            <w:webHidden/>
            <w:szCs w:val="22"/>
          </w:rPr>
          <w:instrText xml:space="preserve"> PAGEREF _Toc403755122 \h </w:instrText>
        </w:r>
        <w:r w:rsidRPr="001B07D9">
          <w:rPr>
            <w:rFonts w:cs="Tahoma"/>
            <w:noProof/>
            <w:webHidden/>
            <w:szCs w:val="22"/>
          </w:rPr>
        </w:r>
        <w:r w:rsidRPr="001B07D9">
          <w:rPr>
            <w:rFonts w:cs="Tahoma"/>
            <w:noProof/>
            <w:webHidden/>
            <w:szCs w:val="22"/>
          </w:rPr>
          <w:fldChar w:fldCharType="separate"/>
        </w:r>
        <w:r w:rsidRPr="001B07D9">
          <w:rPr>
            <w:rFonts w:cs="Tahoma"/>
            <w:noProof/>
            <w:webHidden/>
            <w:szCs w:val="22"/>
          </w:rPr>
          <w:t>14</w:t>
        </w:r>
        <w:r w:rsidRPr="001B07D9">
          <w:rPr>
            <w:rFonts w:cs="Tahoma"/>
            <w:noProof/>
            <w:webHidden/>
            <w:szCs w:val="22"/>
          </w:rPr>
          <w:fldChar w:fldCharType="end"/>
        </w:r>
      </w:hyperlink>
    </w:p>
    <w:p w:rsidR="001B07D9" w:rsidRPr="00BB3061" w:rsidRDefault="001B07D9" w:rsidP="001B07D9">
      <w:pPr>
        <w:pStyle w:val="TOC1"/>
        <w:rPr>
          <w:rFonts w:cs="Tahoma"/>
          <w:noProof/>
          <w:szCs w:val="22"/>
          <w:lang w:val="en-US" w:eastAsia="en-US"/>
        </w:rPr>
      </w:pPr>
      <w:hyperlink w:anchor="_Toc403755123" w:history="1">
        <w:r w:rsidRPr="001B07D9">
          <w:rPr>
            <w:rStyle w:val="Hyperlink"/>
            <w:rFonts w:cs="Tahoma"/>
            <w:noProof/>
            <w:szCs w:val="22"/>
          </w:rPr>
          <w:t>12. LEGĂTURA CU PARTICIPANŢII LA PCCB-PC</w:t>
        </w:r>
        <w:r w:rsidRPr="001B07D9">
          <w:rPr>
            <w:rFonts w:cs="Tahoma"/>
            <w:noProof/>
            <w:webHidden/>
            <w:szCs w:val="22"/>
          </w:rPr>
          <w:tab/>
        </w:r>
        <w:r w:rsidRPr="001B07D9">
          <w:rPr>
            <w:rFonts w:cs="Tahoma"/>
            <w:noProof/>
            <w:webHidden/>
            <w:szCs w:val="22"/>
          </w:rPr>
          <w:fldChar w:fldCharType="begin"/>
        </w:r>
        <w:r w:rsidRPr="001B07D9">
          <w:rPr>
            <w:rFonts w:cs="Tahoma"/>
            <w:noProof/>
            <w:webHidden/>
            <w:szCs w:val="22"/>
          </w:rPr>
          <w:instrText xml:space="preserve"> PAGEREF _Toc403755123 \h </w:instrText>
        </w:r>
        <w:r w:rsidRPr="001B07D9">
          <w:rPr>
            <w:rFonts w:cs="Tahoma"/>
            <w:noProof/>
            <w:webHidden/>
            <w:szCs w:val="22"/>
          </w:rPr>
        </w:r>
        <w:r w:rsidRPr="001B07D9">
          <w:rPr>
            <w:rFonts w:cs="Tahoma"/>
            <w:noProof/>
            <w:webHidden/>
            <w:szCs w:val="22"/>
          </w:rPr>
          <w:fldChar w:fldCharType="separate"/>
        </w:r>
        <w:r w:rsidRPr="001B07D9">
          <w:rPr>
            <w:rFonts w:cs="Tahoma"/>
            <w:noProof/>
            <w:webHidden/>
            <w:szCs w:val="22"/>
          </w:rPr>
          <w:t>15</w:t>
        </w:r>
        <w:r w:rsidRPr="001B07D9">
          <w:rPr>
            <w:rFonts w:cs="Tahoma"/>
            <w:noProof/>
            <w:webHidden/>
            <w:szCs w:val="22"/>
          </w:rPr>
          <w:fldChar w:fldCharType="end"/>
        </w:r>
      </w:hyperlink>
    </w:p>
    <w:p w:rsidR="001B07D9" w:rsidRPr="00BB3061" w:rsidRDefault="001B07D9" w:rsidP="001B07D9">
      <w:pPr>
        <w:pStyle w:val="TOC1"/>
        <w:rPr>
          <w:rFonts w:cs="Tahoma"/>
          <w:noProof/>
          <w:szCs w:val="22"/>
          <w:lang w:val="en-US" w:eastAsia="en-US"/>
        </w:rPr>
      </w:pPr>
      <w:hyperlink w:anchor="_Toc403755124" w:history="1">
        <w:r w:rsidRPr="001B07D9">
          <w:rPr>
            <w:rStyle w:val="Hyperlink"/>
            <w:rFonts w:cs="Tahoma"/>
            <w:noProof/>
            <w:szCs w:val="22"/>
          </w:rPr>
          <w:t>13. ALTE PREVEDERI</w:t>
        </w:r>
        <w:r w:rsidRPr="001B07D9">
          <w:rPr>
            <w:rFonts w:cs="Tahoma"/>
            <w:noProof/>
            <w:webHidden/>
            <w:szCs w:val="22"/>
          </w:rPr>
          <w:tab/>
        </w:r>
        <w:r w:rsidRPr="001B07D9">
          <w:rPr>
            <w:rFonts w:cs="Tahoma"/>
            <w:noProof/>
            <w:webHidden/>
            <w:szCs w:val="22"/>
          </w:rPr>
          <w:fldChar w:fldCharType="begin"/>
        </w:r>
        <w:r w:rsidRPr="001B07D9">
          <w:rPr>
            <w:rFonts w:cs="Tahoma"/>
            <w:noProof/>
            <w:webHidden/>
            <w:szCs w:val="22"/>
          </w:rPr>
          <w:instrText xml:space="preserve"> PAGEREF _Toc403755124 \h </w:instrText>
        </w:r>
        <w:r w:rsidRPr="001B07D9">
          <w:rPr>
            <w:rFonts w:cs="Tahoma"/>
            <w:noProof/>
            <w:webHidden/>
            <w:szCs w:val="22"/>
          </w:rPr>
        </w:r>
        <w:r w:rsidRPr="001B07D9">
          <w:rPr>
            <w:rFonts w:cs="Tahoma"/>
            <w:noProof/>
            <w:webHidden/>
            <w:szCs w:val="22"/>
          </w:rPr>
          <w:fldChar w:fldCharType="separate"/>
        </w:r>
        <w:r w:rsidRPr="001B07D9">
          <w:rPr>
            <w:rFonts w:cs="Tahoma"/>
            <w:noProof/>
            <w:webHidden/>
            <w:szCs w:val="22"/>
          </w:rPr>
          <w:t>15</w:t>
        </w:r>
        <w:r w:rsidRPr="001B07D9">
          <w:rPr>
            <w:rFonts w:cs="Tahoma"/>
            <w:noProof/>
            <w:webHidden/>
            <w:szCs w:val="22"/>
          </w:rPr>
          <w:fldChar w:fldCharType="end"/>
        </w:r>
      </w:hyperlink>
    </w:p>
    <w:p w:rsidR="00FC70AF" w:rsidRPr="001B07D9" w:rsidRDefault="00FC70AF" w:rsidP="00325898">
      <w:pPr>
        <w:spacing w:line="360" w:lineRule="auto"/>
        <w:rPr>
          <w:rFonts w:cs="Tahoma"/>
          <w:szCs w:val="22"/>
          <w:lang w:eastAsia="ja-JP"/>
        </w:rPr>
      </w:pPr>
      <w:r w:rsidRPr="001B07D9">
        <w:rPr>
          <w:rFonts w:cs="Tahoma"/>
          <w:szCs w:val="22"/>
          <w:lang w:eastAsia="ja-JP"/>
        </w:rPr>
        <w:fldChar w:fldCharType="end"/>
      </w:r>
    </w:p>
    <w:p w:rsidR="00E47363" w:rsidRPr="001B07D9" w:rsidRDefault="00E47363" w:rsidP="00DA4FC3">
      <w:pPr>
        <w:spacing w:after="120"/>
        <w:ind w:left="284"/>
        <w:jc w:val="both"/>
        <w:rPr>
          <w:rFonts w:cs="Tahoma"/>
          <w:szCs w:val="22"/>
        </w:rPr>
      </w:pPr>
    </w:p>
    <w:p w:rsidR="000813CF" w:rsidRPr="001B07D9" w:rsidRDefault="000813CF" w:rsidP="00DA4FC3">
      <w:pPr>
        <w:spacing w:after="120"/>
        <w:ind w:left="284"/>
        <w:jc w:val="both"/>
        <w:rPr>
          <w:rFonts w:cs="Tahoma"/>
          <w:szCs w:val="22"/>
        </w:rPr>
      </w:pPr>
    </w:p>
    <w:p w:rsidR="000813CF" w:rsidRPr="001B07D9" w:rsidRDefault="00CC1A22" w:rsidP="00DA4FC3">
      <w:pPr>
        <w:pStyle w:val="Caption"/>
        <w:spacing w:before="0" w:after="120"/>
        <w:ind w:left="284"/>
        <w:jc w:val="both"/>
        <w:rPr>
          <w:rFonts w:ascii="Tahoma" w:hAnsi="Tahoma" w:cs="Tahoma"/>
          <w:sz w:val="22"/>
          <w:szCs w:val="22"/>
        </w:rPr>
      </w:pPr>
      <w:r w:rsidRPr="001B07D9">
        <w:rPr>
          <w:rFonts w:ascii="Tahoma" w:hAnsi="Tahoma" w:cs="Tahoma"/>
          <w:sz w:val="22"/>
          <w:szCs w:val="22"/>
        </w:rPr>
        <w:br w:type="page"/>
      </w:r>
    </w:p>
    <w:p w:rsidR="00CC1A22" w:rsidRPr="001B07D9" w:rsidRDefault="00CC1A22" w:rsidP="00DA4FC3">
      <w:pPr>
        <w:pStyle w:val="Caption"/>
        <w:spacing w:before="0" w:after="120"/>
        <w:ind w:left="284"/>
        <w:jc w:val="both"/>
        <w:rPr>
          <w:rFonts w:ascii="Tahoma" w:hAnsi="Tahoma" w:cs="Tahoma"/>
          <w:sz w:val="22"/>
          <w:szCs w:val="22"/>
        </w:rPr>
      </w:pPr>
      <w:r w:rsidRPr="001B07D9">
        <w:rPr>
          <w:rFonts w:ascii="Tahoma" w:hAnsi="Tahoma" w:cs="Tahoma"/>
          <w:sz w:val="22"/>
          <w:szCs w:val="22"/>
        </w:rPr>
        <w:t>LISTA DE CONTROL A REVIZIILOR</w:t>
      </w:r>
    </w:p>
    <w:p w:rsidR="00633B0D" w:rsidRPr="001B07D9" w:rsidRDefault="00633B0D" w:rsidP="00DA4FC3">
      <w:pPr>
        <w:spacing w:after="120"/>
        <w:ind w:left="284"/>
        <w:jc w:val="both"/>
        <w:rPr>
          <w:rFonts w:cs="Tahoma"/>
          <w:szCs w:val="22"/>
        </w:rPr>
      </w:pPr>
    </w:p>
    <w:p w:rsidR="00CC1A22" w:rsidRPr="001B07D9" w:rsidRDefault="00CC1A22" w:rsidP="00DA4FC3">
      <w:pPr>
        <w:spacing w:after="120"/>
        <w:ind w:left="284"/>
        <w:jc w:val="both"/>
        <w:rPr>
          <w:rFonts w:cs="Tahoma"/>
          <w:szCs w:val="22"/>
        </w:rPr>
      </w:pPr>
      <w:r w:rsidRPr="001B07D9">
        <w:rPr>
          <w:rFonts w:cs="Tahoma"/>
          <w:szCs w:val="22"/>
        </w:rPr>
        <w:t>Documentul revizuit:</w:t>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541"/>
        <w:gridCol w:w="722"/>
        <w:gridCol w:w="2879"/>
        <w:gridCol w:w="1620"/>
        <w:gridCol w:w="1440"/>
        <w:gridCol w:w="1115"/>
      </w:tblGrid>
      <w:tr w:rsidR="00DF02AF" w:rsidRPr="001B07D9" w:rsidTr="00DA4FC3">
        <w:tblPrEx>
          <w:tblCellMar>
            <w:top w:w="0" w:type="dxa"/>
            <w:bottom w:w="0" w:type="dxa"/>
          </w:tblCellMar>
        </w:tblPrEx>
        <w:trPr>
          <w:jc w:val="center"/>
        </w:trPr>
        <w:tc>
          <w:tcPr>
            <w:tcW w:w="390" w:type="pct"/>
            <w:vAlign w:val="center"/>
          </w:tcPr>
          <w:p w:rsidR="00CC1A22" w:rsidRPr="001B07D9" w:rsidRDefault="00CC1A22" w:rsidP="00DA4FC3">
            <w:pPr>
              <w:spacing w:after="120"/>
              <w:ind w:left="28"/>
              <w:jc w:val="both"/>
              <w:rPr>
                <w:rFonts w:cs="Tahoma"/>
                <w:szCs w:val="22"/>
              </w:rPr>
            </w:pPr>
            <w:r w:rsidRPr="001B07D9">
              <w:rPr>
                <w:rFonts w:cs="Tahoma"/>
                <w:szCs w:val="22"/>
              </w:rPr>
              <w:t>Nr. crt.</w:t>
            </w:r>
          </w:p>
        </w:tc>
        <w:tc>
          <w:tcPr>
            <w:tcW w:w="300" w:type="pct"/>
            <w:vAlign w:val="center"/>
          </w:tcPr>
          <w:p w:rsidR="00CC1A22" w:rsidRPr="001B07D9" w:rsidRDefault="00CC1A22" w:rsidP="00DA4FC3">
            <w:pPr>
              <w:spacing w:after="120"/>
              <w:ind w:left="28" w:hanging="136"/>
              <w:jc w:val="both"/>
              <w:rPr>
                <w:rFonts w:cs="Tahoma"/>
                <w:szCs w:val="22"/>
              </w:rPr>
            </w:pPr>
            <w:r w:rsidRPr="001B07D9">
              <w:rPr>
                <w:rFonts w:cs="Tahoma"/>
                <w:szCs w:val="22"/>
              </w:rPr>
              <w:t>Rev.</w:t>
            </w:r>
          </w:p>
        </w:tc>
        <w:tc>
          <w:tcPr>
            <w:tcW w:w="400" w:type="pct"/>
            <w:vAlign w:val="center"/>
          </w:tcPr>
          <w:p w:rsidR="00CC1A22" w:rsidRPr="001B07D9" w:rsidRDefault="00CC1A22" w:rsidP="00DA4FC3">
            <w:pPr>
              <w:spacing w:after="120"/>
              <w:ind w:left="28"/>
              <w:jc w:val="both"/>
              <w:rPr>
                <w:rFonts w:cs="Tahoma"/>
                <w:szCs w:val="22"/>
              </w:rPr>
            </w:pPr>
            <w:r w:rsidRPr="001B07D9">
              <w:rPr>
                <w:rFonts w:cs="Tahoma"/>
                <w:szCs w:val="22"/>
              </w:rPr>
              <w:t>Data</w:t>
            </w:r>
          </w:p>
        </w:tc>
        <w:tc>
          <w:tcPr>
            <w:tcW w:w="1596" w:type="pct"/>
            <w:vAlign w:val="center"/>
          </w:tcPr>
          <w:p w:rsidR="00CC1A22" w:rsidRPr="001B07D9" w:rsidRDefault="00CC1A22" w:rsidP="00DA4FC3">
            <w:pPr>
              <w:spacing w:after="120"/>
              <w:ind w:left="28"/>
              <w:jc w:val="both"/>
              <w:rPr>
                <w:rFonts w:cs="Tahoma"/>
                <w:szCs w:val="22"/>
              </w:rPr>
            </w:pPr>
            <w:r w:rsidRPr="001B07D9">
              <w:rPr>
                <w:rFonts w:cs="Tahoma"/>
                <w:szCs w:val="22"/>
              </w:rPr>
              <w:t>Revizia se referă la:</w:t>
            </w:r>
          </w:p>
        </w:tc>
        <w:tc>
          <w:tcPr>
            <w:tcW w:w="898" w:type="pct"/>
            <w:vAlign w:val="center"/>
          </w:tcPr>
          <w:p w:rsidR="00CC1A22" w:rsidRPr="001B07D9" w:rsidRDefault="00CC1A22" w:rsidP="00DA4FC3">
            <w:pPr>
              <w:spacing w:after="120"/>
              <w:ind w:left="28"/>
              <w:jc w:val="both"/>
              <w:rPr>
                <w:rFonts w:cs="Tahoma"/>
                <w:szCs w:val="22"/>
              </w:rPr>
            </w:pPr>
            <w:r w:rsidRPr="001B07D9">
              <w:rPr>
                <w:rFonts w:cs="Tahoma"/>
                <w:szCs w:val="22"/>
              </w:rPr>
              <w:t>Întocmit</w:t>
            </w:r>
          </w:p>
        </w:tc>
        <w:tc>
          <w:tcPr>
            <w:tcW w:w="798" w:type="pct"/>
            <w:vAlign w:val="center"/>
          </w:tcPr>
          <w:p w:rsidR="00CC1A22" w:rsidRPr="001B07D9" w:rsidRDefault="00CC1A22" w:rsidP="00DA4FC3">
            <w:pPr>
              <w:spacing w:after="120"/>
              <w:ind w:left="28"/>
              <w:jc w:val="both"/>
              <w:rPr>
                <w:rFonts w:cs="Tahoma"/>
                <w:szCs w:val="22"/>
              </w:rPr>
            </w:pPr>
            <w:r w:rsidRPr="001B07D9">
              <w:rPr>
                <w:rFonts w:cs="Tahoma"/>
                <w:szCs w:val="22"/>
              </w:rPr>
              <w:t>Verificat</w:t>
            </w:r>
          </w:p>
        </w:tc>
        <w:tc>
          <w:tcPr>
            <w:tcW w:w="618" w:type="pct"/>
            <w:vAlign w:val="center"/>
          </w:tcPr>
          <w:p w:rsidR="00CC1A22" w:rsidRPr="001B07D9" w:rsidRDefault="00CC1A22" w:rsidP="00DA4FC3">
            <w:pPr>
              <w:spacing w:after="120"/>
              <w:ind w:left="28"/>
              <w:jc w:val="both"/>
              <w:rPr>
                <w:rFonts w:cs="Tahoma"/>
                <w:szCs w:val="22"/>
              </w:rPr>
            </w:pPr>
            <w:r w:rsidRPr="001B07D9">
              <w:rPr>
                <w:rFonts w:cs="Tahoma"/>
                <w:szCs w:val="22"/>
              </w:rPr>
              <w:t>Aprobat</w:t>
            </w:r>
          </w:p>
        </w:tc>
      </w:tr>
      <w:tr w:rsidR="00DF02AF" w:rsidRPr="001B07D9" w:rsidTr="00DA4FC3">
        <w:tblPrEx>
          <w:tblCellMar>
            <w:top w:w="0" w:type="dxa"/>
            <w:bottom w:w="0" w:type="dxa"/>
          </w:tblCellMar>
        </w:tblPrEx>
        <w:trPr>
          <w:jc w:val="center"/>
        </w:trPr>
        <w:tc>
          <w:tcPr>
            <w:tcW w:w="390" w:type="pct"/>
          </w:tcPr>
          <w:p w:rsidR="00CC1A22" w:rsidRPr="001B07D9" w:rsidRDefault="00CC1A22" w:rsidP="00DA4FC3">
            <w:pPr>
              <w:pStyle w:val="Header"/>
              <w:spacing w:after="120"/>
              <w:ind w:left="284"/>
              <w:jc w:val="both"/>
              <w:rPr>
                <w:rFonts w:cs="Tahoma"/>
                <w:szCs w:val="22"/>
              </w:rPr>
            </w:pPr>
          </w:p>
        </w:tc>
        <w:tc>
          <w:tcPr>
            <w:tcW w:w="300" w:type="pct"/>
          </w:tcPr>
          <w:p w:rsidR="00CC1A22" w:rsidRPr="001B07D9" w:rsidRDefault="00CC1A22" w:rsidP="00DA4FC3">
            <w:pPr>
              <w:spacing w:after="120"/>
              <w:ind w:left="284"/>
              <w:jc w:val="both"/>
              <w:rPr>
                <w:rFonts w:cs="Tahoma"/>
                <w:szCs w:val="22"/>
              </w:rPr>
            </w:pPr>
          </w:p>
        </w:tc>
        <w:tc>
          <w:tcPr>
            <w:tcW w:w="400" w:type="pct"/>
          </w:tcPr>
          <w:p w:rsidR="00CC1A22" w:rsidRPr="001B07D9" w:rsidRDefault="00CC1A22" w:rsidP="00DA4FC3">
            <w:pPr>
              <w:spacing w:after="120"/>
              <w:ind w:left="284"/>
              <w:jc w:val="both"/>
              <w:rPr>
                <w:rFonts w:cs="Tahoma"/>
                <w:szCs w:val="22"/>
              </w:rPr>
            </w:pPr>
          </w:p>
        </w:tc>
        <w:tc>
          <w:tcPr>
            <w:tcW w:w="1596" w:type="pct"/>
          </w:tcPr>
          <w:p w:rsidR="002A1DBF" w:rsidRPr="001B07D9" w:rsidRDefault="002A1DBF" w:rsidP="00DA4FC3">
            <w:pPr>
              <w:pStyle w:val="Header"/>
              <w:spacing w:after="120"/>
              <w:ind w:left="284"/>
              <w:jc w:val="both"/>
              <w:rPr>
                <w:rFonts w:cs="Tahoma"/>
                <w:szCs w:val="22"/>
              </w:rPr>
            </w:pPr>
          </w:p>
        </w:tc>
        <w:tc>
          <w:tcPr>
            <w:tcW w:w="898" w:type="pct"/>
          </w:tcPr>
          <w:p w:rsidR="00CC1A22" w:rsidRPr="001B07D9" w:rsidRDefault="00CC1A22" w:rsidP="00DA4FC3">
            <w:pPr>
              <w:spacing w:after="120"/>
              <w:ind w:left="284"/>
              <w:jc w:val="both"/>
              <w:rPr>
                <w:rFonts w:cs="Tahoma"/>
                <w:szCs w:val="22"/>
              </w:rPr>
            </w:pPr>
          </w:p>
        </w:tc>
        <w:tc>
          <w:tcPr>
            <w:tcW w:w="798" w:type="pct"/>
          </w:tcPr>
          <w:p w:rsidR="00CC1A22" w:rsidRPr="001B07D9" w:rsidRDefault="00CC1A22" w:rsidP="00DA4FC3">
            <w:pPr>
              <w:spacing w:after="120"/>
              <w:ind w:left="284"/>
              <w:jc w:val="both"/>
              <w:rPr>
                <w:rFonts w:cs="Tahoma"/>
                <w:szCs w:val="22"/>
              </w:rPr>
            </w:pPr>
          </w:p>
        </w:tc>
        <w:tc>
          <w:tcPr>
            <w:tcW w:w="618" w:type="pct"/>
          </w:tcPr>
          <w:p w:rsidR="00CC1A22" w:rsidRPr="001B07D9" w:rsidRDefault="00CC1A22" w:rsidP="00DA4FC3">
            <w:pPr>
              <w:spacing w:after="120"/>
              <w:ind w:left="284"/>
              <w:jc w:val="both"/>
              <w:rPr>
                <w:rFonts w:cs="Tahoma"/>
                <w:szCs w:val="22"/>
              </w:rPr>
            </w:pPr>
          </w:p>
        </w:tc>
      </w:tr>
      <w:tr w:rsidR="00DF02AF" w:rsidRPr="001B07D9" w:rsidTr="00DA4FC3">
        <w:tblPrEx>
          <w:tblCellMar>
            <w:top w:w="0" w:type="dxa"/>
            <w:bottom w:w="0" w:type="dxa"/>
          </w:tblCellMar>
        </w:tblPrEx>
        <w:trPr>
          <w:jc w:val="center"/>
        </w:trPr>
        <w:tc>
          <w:tcPr>
            <w:tcW w:w="390" w:type="pct"/>
          </w:tcPr>
          <w:p w:rsidR="004C7900" w:rsidRPr="001B07D9" w:rsidRDefault="004C7900" w:rsidP="00DA4FC3">
            <w:pPr>
              <w:spacing w:after="120"/>
              <w:ind w:left="284"/>
              <w:jc w:val="both"/>
              <w:rPr>
                <w:rFonts w:cs="Tahoma"/>
                <w:szCs w:val="22"/>
              </w:rPr>
            </w:pPr>
          </w:p>
        </w:tc>
        <w:tc>
          <w:tcPr>
            <w:tcW w:w="300" w:type="pct"/>
          </w:tcPr>
          <w:p w:rsidR="004C7900" w:rsidRPr="001B07D9" w:rsidRDefault="004C7900" w:rsidP="00DA4FC3">
            <w:pPr>
              <w:spacing w:after="120"/>
              <w:ind w:left="284"/>
              <w:jc w:val="both"/>
              <w:rPr>
                <w:rFonts w:cs="Tahoma"/>
                <w:szCs w:val="22"/>
              </w:rPr>
            </w:pPr>
          </w:p>
        </w:tc>
        <w:tc>
          <w:tcPr>
            <w:tcW w:w="400" w:type="pct"/>
          </w:tcPr>
          <w:p w:rsidR="004C7900" w:rsidRPr="001B07D9" w:rsidRDefault="004C7900" w:rsidP="00DA4FC3">
            <w:pPr>
              <w:spacing w:after="120"/>
              <w:ind w:left="284"/>
              <w:jc w:val="both"/>
              <w:rPr>
                <w:rFonts w:cs="Tahoma"/>
                <w:szCs w:val="22"/>
              </w:rPr>
            </w:pPr>
          </w:p>
        </w:tc>
        <w:tc>
          <w:tcPr>
            <w:tcW w:w="1596" w:type="pct"/>
          </w:tcPr>
          <w:p w:rsidR="004C7900" w:rsidRPr="001B07D9" w:rsidRDefault="004C7900" w:rsidP="00DA4FC3">
            <w:pPr>
              <w:pStyle w:val="Header"/>
              <w:spacing w:after="120"/>
              <w:ind w:left="284"/>
              <w:jc w:val="both"/>
              <w:rPr>
                <w:rFonts w:cs="Tahoma"/>
                <w:szCs w:val="22"/>
              </w:rPr>
            </w:pPr>
          </w:p>
        </w:tc>
        <w:tc>
          <w:tcPr>
            <w:tcW w:w="898" w:type="pct"/>
          </w:tcPr>
          <w:p w:rsidR="004C7900" w:rsidRPr="001B07D9" w:rsidRDefault="004C7900" w:rsidP="00DA4FC3">
            <w:pPr>
              <w:spacing w:after="120"/>
              <w:ind w:left="284"/>
              <w:jc w:val="both"/>
              <w:rPr>
                <w:rFonts w:cs="Tahoma"/>
                <w:szCs w:val="22"/>
              </w:rPr>
            </w:pPr>
          </w:p>
        </w:tc>
        <w:tc>
          <w:tcPr>
            <w:tcW w:w="798" w:type="pct"/>
          </w:tcPr>
          <w:p w:rsidR="004C7900" w:rsidRPr="001B07D9" w:rsidRDefault="004C7900" w:rsidP="00DA4FC3">
            <w:pPr>
              <w:spacing w:after="120"/>
              <w:ind w:left="284"/>
              <w:jc w:val="both"/>
              <w:rPr>
                <w:rFonts w:cs="Tahoma"/>
                <w:szCs w:val="22"/>
              </w:rPr>
            </w:pPr>
          </w:p>
        </w:tc>
        <w:tc>
          <w:tcPr>
            <w:tcW w:w="618" w:type="pct"/>
          </w:tcPr>
          <w:p w:rsidR="004C7900" w:rsidRPr="001B07D9" w:rsidRDefault="004C7900" w:rsidP="00DA4FC3">
            <w:pPr>
              <w:spacing w:after="120"/>
              <w:ind w:left="284"/>
              <w:jc w:val="both"/>
              <w:rPr>
                <w:rFonts w:cs="Tahoma"/>
                <w:szCs w:val="22"/>
              </w:rPr>
            </w:pPr>
          </w:p>
        </w:tc>
      </w:tr>
      <w:tr w:rsidR="00DF02AF" w:rsidRPr="001B07D9" w:rsidTr="00DA4FC3">
        <w:tblPrEx>
          <w:tblCellMar>
            <w:top w:w="0" w:type="dxa"/>
            <w:bottom w:w="0" w:type="dxa"/>
          </w:tblCellMar>
        </w:tblPrEx>
        <w:trPr>
          <w:jc w:val="center"/>
        </w:trPr>
        <w:tc>
          <w:tcPr>
            <w:tcW w:w="390" w:type="pct"/>
          </w:tcPr>
          <w:p w:rsidR="004C7900" w:rsidRPr="001B07D9" w:rsidRDefault="004C7900" w:rsidP="00DA4FC3">
            <w:pPr>
              <w:spacing w:after="120"/>
              <w:ind w:left="284"/>
              <w:jc w:val="both"/>
              <w:rPr>
                <w:rFonts w:cs="Tahoma"/>
                <w:szCs w:val="22"/>
              </w:rPr>
            </w:pPr>
          </w:p>
        </w:tc>
        <w:tc>
          <w:tcPr>
            <w:tcW w:w="300" w:type="pct"/>
          </w:tcPr>
          <w:p w:rsidR="004C7900" w:rsidRPr="001B07D9" w:rsidRDefault="004C7900" w:rsidP="00DA4FC3">
            <w:pPr>
              <w:spacing w:after="120"/>
              <w:ind w:left="284"/>
              <w:jc w:val="both"/>
              <w:rPr>
                <w:rFonts w:cs="Tahoma"/>
                <w:szCs w:val="22"/>
              </w:rPr>
            </w:pPr>
          </w:p>
        </w:tc>
        <w:tc>
          <w:tcPr>
            <w:tcW w:w="400" w:type="pct"/>
          </w:tcPr>
          <w:p w:rsidR="004C7900" w:rsidRPr="001B07D9" w:rsidRDefault="004C7900" w:rsidP="00DA4FC3">
            <w:pPr>
              <w:spacing w:after="120"/>
              <w:ind w:left="284"/>
              <w:jc w:val="both"/>
              <w:rPr>
                <w:rFonts w:cs="Tahoma"/>
                <w:szCs w:val="22"/>
              </w:rPr>
            </w:pPr>
          </w:p>
        </w:tc>
        <w:tc>
          <w:tcPr>
            <w:tcW w:w="1596" w:type="pct"/>
          </w:tcPr>
          <w:p w:rsidR="004C7900" w:rsidRPr="001B07D9" w:rsidRDefault="004C7900" w:rsidP="00DA4FC3">
            <w:pPr>
              <w:pStyle w:val="Header"/>
              <w:spacing w:after="120"/>
              <w:ind w:left="284"/>
              <w:jc w:val="both"/>
              <w:rPr>
                <w:rFonts w:cs="Tahoma"/>
                <w:szCs w:val="22"/>
              </w:rPr>
            </w:pPr>
          </w:p>
        </w:tc>
        <w:tc>
          <w:tcPr>
            <w:tcW w:w="898" w:type="pct"/>
          </w:tcPr>
          <w:p w:rsidR="004C7900" w:rsidRPr="001B07D9" w:rsidRDefault="004C7900" w:rsidP="00DA4FC3">
            <w:pPr>
              <w:spacing w:after="120"/>
              <w:ind w:left="284"/>
              <w:jc w:val="both"/>
              <w:rPr>
                <w:rFonts w:cs="Tahoma"/>
                <w:szCs w:val="22"/>
              </w:rPr>
            </w:pPr>
          </w:p>
        </w:tc>
        <w:tc>
          <w:tcPr>
            <w:tcW w:w="798" w:type="pct"/>
          </w:tcPr>
          <w:p w:rsidR="004C7900" w:rsidRPr="001B07D9" w:rsidRDefault="004C7900" w:rsidP="00DA4FC3">
            <w:pPr>
              <w:spacing w:after="120"/>
              <w:ind w:left="284"/>
              <w:jc w:val="both"/>
              <w:rPr>
                <w:rFonts w:cs="Tahoma"/>
                <w:szCs w:val="22"/>
              </w:rPr>
            </w:pPr>
          </w:p>
        </w:tc>
        <w:tc>
          <w:tcPr>
            <w:tcW w:w="618" w:type="pct"/>
          </w:tcPr>
          <w:p w:rsidR="004C7900" w:rsidRPr="001B07D9" w:rsidRDefault="004C7900" w:rsidP="00DA4FC3">
            <w:pPr>
              <w:spacing w:after="120"/>
              <w:ind w:left="284"/>
              <w:jc w:val="both"/>
              <w:rPr>
                <w:rFonts w:cs="Tahoma"/>
                <w:szCs w:val="22"/>
              </w:rPr>
            </w:pPr>
          </w:p>
        </w:tc>
      </w:tr>
      <w:tr w:rsidR="009B77B8" w:rsidRPr="001B07D9" w:rsidTr="00DA4FC3">
        <w:tblPrEx>
          <w:tblCellMar>
            <w:top w:w="0" w:type="dxa"/>
            <w:bottom w:w="0" w:type="dxa"/>
          </w:tblCellMar>
        </w:tblPrEx>
        <w:trPr>
          <w:jc w:val="center"/>
        </w:trPr>
        <w:tc>
          <w:tcPr>
            <w:tcW w:w="390" w:type="pct"/>
          </w:tcPr>
          <w:p w:rsidR="009B77B8" w:rsidRPr="001B07D9" w:rsidRDefault="009B77B8" w:rsidP="00DA4FC3">
            <w:pPr>
              <w:spacing w:after="120"/>
              <w:ind w:left="284"/>
              <w:jc w:val="both"/>
              <w:rPr>
                <w:rFonts w:cs="Tahoma"/>
                <w:szCs w:val="22"/>
              </w:rPr>
            </w:pPr>
          </w:p>
        </w:tc>
        <w:tc>
          <w:tcPr>
            <w:tcW w:w="300" w:type="pct"/>
          </w:tcPr>
          <w:p w:rsidR="009B77B8" w:rsidRPr="001B07D9" w:rsidRDefault="009B77B8" w:rsidP="00DA4FC3">
            <w:pPr>
              <w:spacing w:after="120"/>
              <w:ind w:left="284"/>
              <w:jc w:val="both"/>
              <w:rPr>
                <w:rFonts w:cs="Tahoma"/>
                <w:szCs w:val="22"/>
              </w:rPr>
            </w:pPr>
          </w:p>
        </w:tc>
        <w:tc>
          <w:tcPr>
            <w:tcW w:w="400" w:type="pct"/>
          </w:tcPr>
          <w:p w:rsidR="009B77B8" w:rsidRPr="001B07D9" w:rsidRDefault="009B77B8" w:rsidP="00DA4FC3">
            <w:pPr>
              <w:spacing w:after="120"/>
              <w:ind w:left="284"/>
              <w:jc w:val="both"/>
              <w:rPr>
                <w:rFonts w:cs="Tahoma"/>
                <w:szCs w:val="22"/>
              </w:rPr>
            </w:pPr>
          </w:p>
        </w:tc>
        <w:tc>
          <w:tcPr>
            <w:tcW w:w="1596" w:type="pct"/>
          </w:tcPr>
          <w:p w:rsidR="009B77B8" w:rsidRPr="001B07D9" w:rsidRDefault="009B77B8" w:rsidP="00DA4FC3">
            <w:pPr>
              <w:pStyle w:val="Header"/>
              <w:spacing w:after="120"/>
              <w:ind w:left="284"/>
              <w:jc w:val="both"/>
              <w:rPr>
                <w:rFonts w:cs="Tahoma"/>
                <w:szCs w:val="22"/>
              </w:rPr>
            </w:pPr>
          </w:p>
        </w:tc>
        <w:tc>
          <w:tcPr>
            <w:tcW w:w="898" w:type="pct"/>
          </w:tcPr>
          <w:p w:rsidR="009B77B8" w:rsidRPr="001B07D9" w:rsidRDefault="009B77B8" w:rsidP="00DA4FC3">
            <w:pPr>
              <w:spacing w:after="120"/>
              <w:ind w:left="284"/>
              <w:jc w:val="both"/>
              <w:rPr>
                <w:rFonts w:cs="Tahoma"/>
                <w:szCs w:val="22"/>
              </w:rPr>
            </w:pPr>
          </w:p>
        </w:tc>
        <w:tc>
          <w:tcPr>
            <w:tcW w:w="798" w:type="pct"/>
          </w:tcPr>
          <w:p w:rsidR="009B77B8" w:rsidRPr="001B07D9" w:rsidRDefault="009B77B8" w:rsidP="00DA4FC3">
            <w:pPr>
              <w:spacing w:after="120"/>
              <w:ind w:left="284"/>
              <w:jc w:val="both"/>
              <w:rPr>
                <w:rFonts w:cs="Tahoma"/>
                <w:szCs w:val="22"/>
              </w:rPr>
            </w:pPr>
          </w:p>
        </w:tc>
        <w:tc>
          <w:tcPr>
            <w:tcW w:w="618" w:type="pct"/>
          </w:tcPr>
          <w:p w:rsidR="009B77B8" w:rsidRPr="001B07D9" w:rsidRDefault="009B77B8" w:rsidP="00DA4FC3">
            <w:pPr>
              <w:spacing w:after="120"/>
              <w:ind w:left="284"/>
              <w:jc w:val="both"/>
              <w:rPr>
                <w:rFonts w:cs="Tahoma"/>
                <w:szCs w:val="22"/>
              </w:rPr>
            </w:pPr>
          </w:p>
        </w:tc>
      </w:tr>
      <w:tr w:rsidR="009B77B8" w:rsidRPr="001B07D9" w:rsidTr="00DA4FC3">
        <w:tblPrEx>
          <w:tblCellMar>
            <w:top w:w="0" w:type="dxa"/>
            <w:bottom w:w="0" w:type="dxa"/>
          </w:tblCellMar>
        </w:tblPrEx>
        <w:trPr>
          <w:jc w:val="center"/>
        </w:trPr>
        <w:tc>
          <w:tcPr>
            <w:tcW w:w="390" w:type="pct"/>
          </w:tcPr>
          <w:p w:rsidR="009B77B8" w:rsidRPr="001B07D9" w:rsidRDefault="009B77B8" w:rsidP="00DA4FC3">
            <w:pPr>
              <w:spacing w:after="120"/>
              <w:ind w:left="284"/>
              <w:jc w:val="both"/>
              <w:rPr>
                <w:rFonts w:cs="Tahoma"/>
                <w:szCs w:val="22"/>
              </w:rPr>
            </w:pPr>
          </w:p>
        </w:tc>
        <w:tc>
          <w:tcPr>
            <w:tcW w:w="300" w:type="pct"/>
          </w:tcPr>
          <w:p w:rsidR="009B77B8" w:rsidRPr="001B07D9" w:rsidRDefault="009B77B8" w:rsidP="00DA4FC3">
            <w:pPr>
              <w:spacing w:after="120"/>
              <w:ind w:left="284"/>
              <w:jc w:val="both"/>
              <w:rPr>
                <w:rFonts w:cs="Tahoma"/>
                <w:szCs w:val="22"/>
              </w:rPr>
            </w:pPr>
          </w:p>
        </w:tc>
        <w:tc>
          <w:tcPr>
            <w:tcW w:w="400" w:type="pct"/>
          </w:tcPr>
          <w:p w:rsidR="009B77B8" w:rsidRPr="001B07D9" w:rsidRDefault="009B77B8" w:rsidP="00DA4FC3">
            <w:pPr>
              <w:spacing w:after="120"/>
              <w:ind w:left="284"/>
              <w:jc w:val="both"/>
              <w:rPr>
                <w:rFonts w:cs="Tahoma"/>
                <w:szCs w:val="22"/>
              </w:rPr>
            </w:pPr>
          </w:p>
        </w:tc>
        <w:tc>
          <w:tcPr>
            <w:tcW w:w="1596" w:type="pct"/>
          </w:tcPr>
          <w:p w:rsidR="009B77B8" w:rsidRPr="001B07D9" w:rsidRDefault="009B77B8" w:rsidP="00DA4FC3">
            <w:pPr>
              <w:pStyle w:val="Header"/>
              <w:spacing w:after="120"/>
              <w:ind w:left="284"/>
              <w:jc w:val="both"/>
              <w:rPr>
                <w:rFonts w:cs="Tahoma"/>
                <w:szCs w:val="22"/>
              </w:rPr>
            </w:pPr>
          </w:p>
        </w:tc>
        <w:tc>
          <w:tcPr>
            <w:tcW w:w="898" w:type="pct"/>
          </w:tcPr>
          <w:p w:rsidR="009B77B8" w:rsidRPr="001B07D9" w:rsidRDefault="009B77B8" w:rsidP="00DA4FC3">
            <w:pPr>
              <w:spacing w:after="120"/>
              <w:ind w:left="284"/>
              <w:jc w:val="both"/>
              <w:rPr>
                <w:rFonts w:cs="Tahoma"/>
                <w:szCs w:val="22"/>
              </w:rPr>
            </w:pPr>
          </w:p>
        </w:tc>
        <w:tc>
          <w:tcPr>
            <w:tcW w:w="798" w:type="pct"/>
          </w:tcPr>
          <w:p w:rsidR="009B77B8" w:rsidRPr="001B07D9" w:rsidRDefault="009B77B8" w:rsidP="00DA4FC3">
            <w:pPr>
              <w:spacing w:after="120"/>
              <w:ind w:left="284"/>
              <w:jc w:val="both"/>
              <w:rPr>
                <w:rFonts w:cs="Tahoma"/>
                <w:szCs w:val="22"/>
              </w:rPr>
            </w:pPr>
          </w:p>
        </w:tc>
        <w:tc>
          <w:tcPr>
            <w:tcW w:w="618" w:type="pct"/>
          </w:tcPr>
          <w:p w:rsidR="009B77B8" w:rsidRPr="001B07D9" w:rsidRDefault="009B77B8" w:rsidP="00DA4FC3">
            <w:pPr>
              <w:spacing w:after="120"/>
              <w:ind w:left="284"/>
              <w:jc w:val="both"/>
              <w:rPr>
                <w:rFonts w:cs="Tahoma"/>
                <w:szCs w:val="22"/>
              </w:rPr>
            </w:pPr>
          </w:p>
        </w:tc>
      </w:tr>
      <w:tr w:rsidR="009B77B8" w:rsidRPr="001B07D9" w:rsidTr="00DA4FC3">
        <w:tblPrEx>
          <w:tblCellMar>
            <w:top w:w="0" w:type="dxa"/>
            <w:bottom w:w="0" w:type="dxa"/>
          </w:tblCellMar>
        </w:tblPrEx>
        <w:trPr>
          <w:jc w:val="center"/>
        </w:trPr>
        <w:tc>
          <w:tcPr>
            <w:tcW w:w="390" w:type="pct"/>
          </w:tcPr>
          <w:p w:rsidR="009B77B8" w:rsidRPr="001B07D9" w:rsidRDefault="009B77B8" w:rsidP="00DA4FC3">
            <w:pPr>
              <w:spacing w:after="120"/>
              <w:ind w:left="284"/>
              <w:jc w:val="both"/>
              <w:rPr>
                <w:rFonts w:cs="Tahoma"/>
                <w:szCs w:val="22"/>
              </w:rPr>
            </w:pPr>
          </w:p>
        </w:tc>
        <w:tc>
          <w:tcPr>
            <w:tcW w:w="300" w:type="pct"/>
          </w:tcPr>
          <w:p w:rsidR="009B77B8" w:rsidRPr="001B07D9" w:rsidRDefault="009B77B8" w:rsidP="00DA4FC3">
            <w:pPr>
              <w:spacing w:after="120"/>
              <w:ind w:left="284"/>
              <w:jc w:val="both"/>
              <w:rPr>
                <w:rFonts w:cs="Tahoma"/>
                <w:szCs w:val="22"/>
              </w:rPr>
            </w:pPr>
          </w:p>
        </w:tc>
        <w:tc>
          <w:tcPr>
            <w:tcW w:w="400" w:type="pct"/>
          </w:tcPr>
          <w:p w:rsidR="009B77B8" w:rsidRPr="001B07D9" w:rsidRDefault="009B77B8" w:rsidP="00DA4FC3">
            <w:pPr>
              <w:spacing w:after="120"/>
              <w:ind w:left="284"/>
              <w:jc w:val="both"/>
              <w:rPr>
                <w:rFonts w:cs="Tahoma"/>
                <w:szCs w:val="22"/>
              </w:rPr>
            </w:pPr>
          </w:p>
        </w:tc>
        <w:tc>
          <w:tcPr>
            <w:tcW w:w="1596" w:type="pct"/>
          </w:tcPr>
          <w:p w:rsidR="009B77B8" w:rsidRPr="001B07D9" w:rsidRDefault="009B77B8" w:rsidP="00DA4FC3">
            <w:pPr>
              <w:pStyle w:val="Header"/>
              <w:spacing w:after="120"/>
              <w:ind w:left="284"/>
              <w:jc w:val="both"/>
              <w:rPr>
                <w:rFonts w:cs="Tahoma"/>
                <w:szCs w:val="22"/>
              </w:rPr>
            </w:pPr>
          </w:p>
        </w:tc>
        <w:tc>
          <w:tcPr>
            <w:tcW w:w="898" w:type="pct"/>
          </w:tcPr>
          <w:p w:rsidR="009B77B8" w:rsidRPr="001B07D9" w:rsidRDefault="009B77B8" w:rsidP="00DA4FC3">
            <w:pPr>
              <w:spacing w:after="120"/>
              <w:ind w:left="284"/>
              <w:jc w:val="both"/>
              <w:rPr>
                <w:rFonts w:cs="Tahoma"/>
                <w:szCs w:val="22"/>
              </w:rPr>
            </w:pPr>
          </w:p>
        </w:tc>
        <w:tc>
          <w:tcPr>
            <w:tcW w:w="798" w:type="pct"/>
          </w:tcPr>
          <w:p w:rsidR="009B77B8" w:rsidRPr="001B07D9" w:rsidRDefault="009B77B8" w:rsidP="00DA4FC3">
            <w:pPr>
              <w:spacing w:after="120"/>
              <w:ind w:left="284"/>
              <w:jc w:val="both"/>
              <w:rPr>
                <w:rFonts w:cs="Tahoma"/>
                <w:szCs w:val="22"/>
              </w:rPr>
            </w:pPr>
          </w:p>
        </w:tc>
        <w:tc>
          <w:tcPr>
            <w:tcW w:w="618" w:type="pct"/>
          </w:tcPr>
          <w:p w:rsidR="009B77B8" w:rsidRPr="001B07D9" w:rsidRDefault="009B77B8" w:rsidP="00DA4FC3">
            <w:pPr>
              <w:spacing w:after="120"/>
              <w:ind w:left="284"/>
              <w:jc w:val="both"/>
              <w:rPr>
                <w:rFonts w:cs="Tahoma"/>
                <w:szCs w:val="22"/>
              </w:rPr>
            </w:pPr>
          </w:p>
        </w:tc>
      </w:tr>
      <w:tr w:rsidR="009B77B8" w:rsidRPr="001B07D9" w:rsidTr="00DA4FC3">
        <w:tblPrEx>
          <w:tblCellMar>
            <w:top w:w="0" w:type="dxa"/>
            <w:bottom w:w="0" w:type="dxa"/>
          </w:tblCellMar>
        </w:tblPrEx>
        <w:trPr>
          <w:jc w:val="center"/>
        </w:trPr>
        <w:tc>
          <w:tcPr>
            <w:tcW w:w="390" w:type="pct"/>
          </w:tcPr>
          <w:p w:rsidR="009B77B8" w:rsidRPr="001B07D9" w:rsidRDefault="009B77B8" w:rsidP="00DA4FC3">
            <w:pPr>
              <w:spacing w:after="120"/>
              <w:ind w:left="284"/>
              <w:jc w:val="both"/>
              <w:rPr>
                <w:rFonts w:cs="Tahoma"/>
                <w:szCs w:val="22"/>
              </w:rPr>
            </w:pPr>
          </w:p>
        </w:tc>
        <w:tc>
          <w:tcPr>
            <w:tcW w:w="300" w:type="pct"/>
          </w:tcPr>
          <w:p w:rsidR="009B77B8" w:rsidRPr="001B07D9" w:rsidRDefault="009B77B8" w:rsidP="00DA4FC3">
            <w:pPr>
              <w:spacing w:after="120"/>
              <w:ind w:left="284"/>
              <w:jc w:val="both"/>
              <w:rPr>
                <w:rFonts w:cs="Tahoma"/>
                <w:szCs w:val="22"/>
              </w:rPr>
            </w:pPr>
          </w:p>
        </w:tc>
        <w:tc>
          <w:tcPr>
            <w:tcW w:w="400" w:type="pct"/>
          </w:tcPr>
          <w:p w:rsidR="009B77B8" w:rsidRPr="001B07D9" w:rsidRDefault="009B77B8" w:rsidP="00DA4FC3">
            <w:pPr>
              <w:spacing w:after="120"/>
              <w:ind w:left="284"/>
              <w:jc w:val="both"/>
              <w:rPr>
                <w:rFonts w:cs="Tahoma"/>
                <w:szCs w:val="22"/>
              </w:rPr>
            </w:pPr>
          </w:p>
        </w:tc>
        <w:tc>
          <w:tcPr>
            <w:tcW w:w="1596" w:type="pct"/>
          </w:tcPr>
          <w:p w:rsidR="009B77B8" w:rsidRPr="001B07D9" w:rsidRDefault="009B77B8" w:rsidP="00DA4FC3">
            <w:pPr>
              <w:pStyle w:val="Header"/>
              <w:spacing w:after="120"/>
              <w:ind w:left="284"/>
              <w:jc w:val="both"/>
              <w:rPr>
                <w:rFonts w:cs="Tahoma"/>
                <w:szCs w:val="22"/>
              </w:rPr>
            </w:pPr>
          </w:p>
        </w:tc>
        <w:tc>
          <w:tcPr>
            <w:tcW w:w="898" w:type="pct"/>
          </w:tcPr>
          <w:p w:rsidR="009B77B8" w:rsidRPr="001B07D9" w:rsidRDefault="009B77B8" w:rsidP="00DA4FC3">
            <w:pPr>
              <w:spacing w:after="120"/>
              <w:ind w:left="284"/>
              <w:jc w:val="both"/>
              <w:rPr>
                <w:rFonts w:cs="Tahoma"/>
                <w:szCs w:val="22"/>
              </w:rPr>
            </w:pPr>
          </w:p>
        </w:tc>
        <w:tc>
          <w:tcPr>
            <w:tcW w:w="798" w:type="pct"/>
          </w:tcPr>
          <w:p w:rsidR="009B77B8" w:rsidRPr="001B07D9" w:rsidRDefault="009B77B8" w:rsidP="00DA4FC3">
            <w:pPr>
              <w:spacing w:after="120"/>
              <w:ind w:left="284"/>
              <w:jc w:val="both"/>
              <w:rPr>
                <w:rFonts w:cs="Tahoma"/>
                <w:szCs w:val="22"/>
              </w:rPr>
            </w:pPr>
          </w:p>
        </w:tc>
        <w:tc>
          <w:tcPr>
            <w:tcW w:w="618" w:type="pct"/>
          </w:tcPr>
          <w:p w:rsidR="009B77B8" w:rsidRPr="001B07D9" w:rsidRDefault="009B77B8" w:rsidP="00DA4FC3">
            <w:pPr>
              <w:spacing w:after="120"/>
              <w:ind w:left="284"/>
              <w:jc w:val="both"/>
              <w:rPr>
                <w:rFonts w:cs="Tahoma"/>
                <w:szCs w:val="22"/>
              </w:rPr>
            </w:pPr>
          </w:p>
        </w:tc>
      </w:tr>
      <w:tr w:rsidR="009B77B8" w:rsidRPr="001B07D9" w:rsidTr="00DA4FC3">
        <w:tblPrEx>
          <w:tblCellMar>
            <w:top w:w="0" w:type="dxa"/>
            <w:bottom w:w="0" w:type="dxa"/>
          </w:tblCellMar>
        </w:tblPrEx>
        <w:trPr>
          <w:jc w:val="center"/>
        </w:trPr>
        <w:tc>
          <w:tcPr>
            <w:tcW w:w="390" w:type="pct"/>
          </w:tcPr>
          <w:p w:rsidR="009B77B8" w:rsidRPr="001B07D9" w:rsidRDefault="009B77B8" w:rsidP="00DA4FC3">
            <w:pPr>
              <w:spacing w:after="120"/>
              <w:ind w:left="284"/>
              <w:jc w:val="both"/>
              <w:rPr>
                <w:rFonts w:cs="Tahoma"/>
                <w:szCs w:val="22"/>
              </w:rPr>
            </w:pPr>
          </w:p>
        </w:tc>
        <w:tc>
          <w:tcPr>
            <w:tcW w:w="300" w:type="pct"/>
          </w:tcPr>
          <w:p w:rsidR="009B77B8" w:rsidRPr="001B07D9" w:rsidRDefault="009B77B8" w:rsidP="00DA4FC3">
            <w:pPr>
              <w:spacing w:after="120"/>
              <w:ind w:left="284"/>
              <w:jc w:val="both"/>
              <w:rPr>
                <w:rFonts w:cs="Tahoma"/>
                <w:szCs w:val="22"/>
              </w:rPr>
            </w:pPr>
          </w:p>
        </w:tc>
        <w:tc>
          <w:tcPr>
            <w:tcW w:w="400" w:type="pct"/>
          </w:tcPr>
          <w:p w:rsidR="009B77B8" w:rsidRPr="001B07D9" w:rsidRDefault="009B77B8" w:rsidP="00DA4FC3">
            <w:pPr>
              <w:spacing w:after="120"/>
              <w:ind w:left="284"/>
              <w:jc w:val="both"/>
              <w:rPr>
                <w:rFonts w:cs="Tahoma"/>
                <w:szCs w:val="22"/>
              </w:rPr>
            </w:pPr>
          </w:p>
        </w:tc>
        <w:tc>
          <w:tcPr>
            <w:tcW w:w="1596" w:type="pct"/>
          </w:tcPr>
          <w:p w:rsidR="009B77B8" w:rsidRPr="001B07D9" w:rsidRDefault="009B77B8" w:rsidP="00DA4FC3">
            <w:pPr>
              <w:pStyle w:val="Header"/>
              <w:spacing w:after="120"/>
              <w:ind w:left="284"/>
              <w:jc w:val="both"/>
              <w:rPr>
                <w:rFonts w:cs="Tahoma"/>
                <w:szCs w:val="22"/>
              </w:rPr>
            </w:pPr>
          </w:p>
        </w:tc>
        <w:tc>
          <w:tcPr>
            <w:tcW w:w="898" w:type="pct"/>
          </w:tcPr>
          <w:p w:rsidR="009B77B8" w:rsidRPr="001B07D9" w:rsidRDefault="009B77B8" w:rsidP="00DA4FC3">
            <w:pPr>
              <w:spacing w:after="120"/>
              <w:ind w:left="284"/>
              <w:jc w:val="both"/>
              <w:rPr>
                <w:rFonts w:cs="Tahoma"/>
                <w:szCs w:val="22"/>
              </w:rPr>
            </w:pPr>
          </w:p>
        </w:tc>
        <w:tc>
          <w:tcPr>
            <w:tcW w:w="798" w:type="pct"/>
          </w:tcPr>
          <w:p w:rsidR="009B77B8" w:rsidRPr="001B07D9" w:rsidRDefault="009B77B8" w:rsidP="00DA4FC3">
            <w:pPr>
              <w:spacing w:after="120"/>
              <w:ind w:left="284"/>
              <w:jc w:val="both"/>
              <w:rPr>
                <w:rFonts w:cs="Tahoma"/>
                <w:szCs w:val="22"/>
              </w:rPr>
            </w:pPr>
          </w:p>
        </w:tc>
        <w:tc>
          <w:tcPr>
            <w:tcW w:w="618" w:type="pct"/>
          </w:tcPr>
          <w:p w:rsidR="009B77B8" w:rsidRPr="001B07D9" w:rsidRDefault="009B77B8" w:rsidP="00DA4FC3">
            <w:pPr>
              <w:spacing w:after="120"/>
              <w:ind w:left="284"/>
              <w:jc w:val="both"/>
              <w:rPr>
                <w:rFonts w:cs="Tahoma"/>
                <w:szCs w:val="22"/>
              </w:rPr>
            </w:pPr>
          </w:p>
        </w:tc>
      </w:tr>
      <w:tr w:rsidR="009B77B8" w:rsidRPr="001B07D9" w:rsidTr="00DA4FC3">
        <w:tblPrEx>
          <w:tblCellMar>
            <w:top w:w="0" w:type="dxa"/>
            <w:bottom w:w="0" w:type="dxa"/>
          </w:tblCellMar>
        </w:tblPrEx>
        <w:trPr>
          <w:jc w:val="center"/>
        </w:trPr>
        <w:tc>
          <w:tcPr>
            <w:tcW w:w="390" w:type="pct"/>
          </w:tcPr>
          <w:p w:rsidR="009B77B8" w:rsidRPr="001B07D9" w:rsidRDefault="009B77B8" w:rsidP="00DA4FC3">
            <w:pPr>
              <w:spacing w:after="120"/>
              <w:ind w:left="284"/>
              <w:jc w:val="both"/>
              <w:rPr>
                <w:rFonts w:cs="Tahoma"/>
                <w:szCs w:val="22"/>
              </w:rPr>
            </w:pPr>
          </w:p>
        </w:tc>
        <w:tc>
          <w:tcPr>
            <w:tcW w:w="300" w:type="pct"/>
          </w:tcPr>
          <w:p w:rsidR="009B77B8" w:rsidRPr="001B07D9" w:rsidRDefault="009B77B8" w:rsidP="00DA4FC3">
            <w:pPr>
              <w:spacing w:after="120"/>
              <w:ind w:left="284"/>
              <w:jc w:val="both"/>
              <w:rPr>
                <w:rFonts w:cs="Tahoma"/>
                <w:szCs w:val="22"/>
              </w:rPr>
            </w:pPr>
          </w:p>
        </w:tc>
        <w:tc>
          <w:tcPr>
            <w:tcW w:w="400" w:type="pct"/>
          </w:tcPr>
          <w:p w:rsidR="009B77B8" w:rsidRPr="001B07D9" w:rsidRDefault="009B77B8" w:rsidP="00DA4FC3">
            <w:pPr>
              <w:spacing w:after="120"/>
              <w:ind w:left="284"/>
              <w:jc w:val="both"/>
              <w:rPr>
                <w:rFonts w:cs="Tahoma"/>
                <w:szCs w:val="22"/>
              </w:rPr>
            </w:pPr>
          </w:p>
        </w:tc>
        <w:tc>
          <w:tcPr>
            <w:tcW w:w="1596" w:type="pct"/>
          </w:tcPr>
          <w:p w:rsidR="009B77B8" w:rsidRPr="001B07D9" w:rsidRDefault="009B77B8" w:rsidP="00DA4FC3">
            <w:pPr>
              <w:pStyle w:val="Header"/>
              <w:spacing w:after="120"/>
              <w:ind w:left="284"/>
              <w:jc w:val="both"/>
              <w:rPr>
                <w:rFonts w:cs="Tahoma"/>
                <w:szCs w:val="22"/>
              </w:rPr>
            </w:pPr>
          </w:p>
        </w:tc>
        <w:tc>
          <w:tcPr>
            <w:tcW w:w="898" w:type="pct"/>
          </w:tcPr>
          <w:p w:rsidR="009B77B8" w:rsidRPr="001B07D9" w:rsidRDefault="009B77B8" w:rsidP="00DA4FC3">
            <w:pPr>
              <w:spacing w:after="120"/>
              <w:ind w:left="284"/>
              <w:jc w:val="both"/>
              <w:rPr>
                <w:rFonts w:cs="Tahoma"/>
                <w:szCs w:val="22"/>
              </w:rPr>
            </w:pPr>
          </w:p>
        </w:tc>
        <w:tc>
          <w:tcPr>
            <w:tcW w:w="798" w:type="pct"/>
          </w:tcPr>
          <w:p w:rsidR="009B77B8" w:rsidRPr="001B07D9" w:rsidRDefault="009B77B8" w:rsidP="00DA4FC3">
            <w:pPr>
              <w:spacing w:after="120"/>
              <w:ind w:left="284"/>
              <w:jc w:val="both"/>
              <w:rPr>
                <w:rFonts w:cs="Tahoma"/>
                <w:szCs w:val="22"/>
              </w:rPr>
            </w:pPr>
          </w:p>
        </w:tc>
        <w:tc>
          <w:tcPr>
            <w:tcW w:w="618" w:type="pct"/>
          </w:tcPr>
          <w:p w:rsidR="009B77B8" w:rsidRPr="001B07D9" w:rsidRDefault="009B77B8" w:rsidP="00DA4FC3">
            <w:pPr>
              <w:spacing w:after="120"/>
              <w:ind w:left="284"/>
              <w:jc w:val="both"/>
              <w:rPr>
                <w:rFonts w:cs="Tahoma"/>
                <w:szCs w:val="22"/>
              </w:rPr>
            </w:pPr>
          </w:p>
        </w:tc>
      </w:tr>
      <w:tr w:rsidR="009B77B8" w:rsidRPr="001B07D9" w:rsidTr="00DA4FC3">
        <w:tblPrEx>
          <w:tblCellMar>
            <w:top w:w="0" w:type="dxa"/>
            <w:bottom w:w="0" w:type="dxa"/>
          </w:tblCellMar>
        </w:tblPrEx>
        <w:trPr>
          <w:jc w:val="center"/>
        </w:trPr>
        <w:tc>
          <w:tcPr>
            <w:tcW w:w="390" w:type="pct"/>
          </w:tcPr>
          <w:p w:rsidR="009B77B8" w:rsidRPr="001B07D9" w:rsidRDefault="009B77B8" w:rsidP="00DA4FC3">
            <w:pPr>
              <w:spacing w:after="120"/>
              <w:ind w:left="284"/>
              <w:jc w:val="both"/>
              <w:rPr>
                <w:rFonts w:cs="Tahoma"/>
                <w:szCs w:val="22"/>
              </w:rPr>
            </w:pPr>
          </w:p>
        </w:tc>
        <w:tc>
          <w:tcPr>
            <w:tcW w:w="300" w:type="pct"/>
          </w:tcPr>
          <w:p w:rsidR="009B77B8" w:rsidRPr="001B07D9" w:rsidRDefault="009B77B8" w:rsidP="00DA4FC3">
            <w:pPr>
              <w:spacing w:after="120"/>
              <w:ind w:left="284"/>
              <w:jc w:val="both"/>
              <w:rPr>
                <w:rFonts w:cs="Tahoma"/>
                <w:szCs w:val="22"/>
              </w:rPr>
            </w:pPr>
          </w:p>
        </w:tc>
        <w:tc>
          <w:tcPr>
            <w:tcW w:w="400" w:type="pct"/>
          </w:tcPr>
          <w:p w:rsidR="009B77B8" w:rsidRPr="001B07D9" w:rsidRDefault="009B77B8" w:rsidP="00DA4FC3">
            <w:pPr>
              <w:spacing w:after="120"/>
              <w:ind w:left="284"/>
              <w:jc w:val="both"/>
              <w:rPr>
                <w:rFonts w:cs="Tahoma"/>
                <w:szCs w:val="22"/>
              </w:rPr>
            </w:pPr>
          </w:p>
        </w:tc>
        <w:tc>
          <w:tcPr>
            <w:tcW w:w="1596" w:type="pct"/>
          </w:tcPr>
          <w:p w:rsidR="009B77B8" w:rsidRPr="001B07D9" w:rsidRDefault="009B77B8" w:rsidP="00DA4FC3">
            <w:pPr>
              <w:pStyle w:val="Header"/>
              <w:spacing w:after="120"/>
              <w:ind w:left="284"/>
              <w:jc w:val="both"/>
              <w:rPr>
                <w:rFonts w:cs="Tahoma"/>
                <w:szCs w:val="22"/>
              </w:rPr>
            </w:pPr>
          </w:p>
        </w:tc>
        <w:tc>
          <w:tcPr>
            <w:tcW w:w="898" w:type="pct"/>
          </w:tcPr>
          <w:p w:rsidR="009B77B8" w:rsidRPr="001B07D9" w:rsidRDefault="009B77B8" w:rsidP="00DA4FC3">
            <w:pPr>
              <w:spacing w:after="120"/>
              <w:ind w:left="284"/>
              <w:jc w:val="both"/>
              <w:rPr>
                <w:rFonts w:cs="Tahoma"/>
                <w:szCs w:val="22"/>
              </w:rPr>
            </w:pPr>
          </w:p>
        </w:tc>
        <w:tc>
          <w:tcPr>
            <w:tcW w:w="798" w:type="pct"/>
          </w:tcPr>
          <w:p w:rsidR="009B77B8" w:rsidRPr="001B07D9" w:rsidRDefault="009B77B8" w:rsidP="00DA4FC3">
            <w:pPr>
              <w:spacing w:after="120"/>
              <w:ind w:left="284"/>
              <w:jc w:val="both"/>
              <w:rPr>
                <w:rFonts w:cs="Tahoma"/>
                <w:szCs w:val="22"/>
              </w:rPr>
            </w:pPr>
          </w:p>
        </w:tc>
        <w:tc>
          <w:tcPr>
            <w:tcW w:w="618" w:type="pct"/>
          </w:tcPr>
          <w:p w:rsidR="009B77B8" w:rsidRPr="001B07D9" w:rsidRDefault="009B77B8" w:rsidP="00DA4FC3">
            <w:pPr>
              <w:spacing w:after="120"/>
              <w:ind w:left="284"/>
              <w:jc w:val="both"/>
              <w:rPr>
                <w:rFonts w:cs="Tahoma"/>
                <w:szCs w:val="22"/>
              </w:rPr>
            </w:pPr>
          </w:p>
        </w:tc>
      </w:tr>
      <w:tr w:rsidR="009B77B8" w:rsidRPr="001B07D9" w:rsidTr="00DA4FC3">
        <w:tblPrEx>
          <w:tblCellMar>
            <w:top w:w="0" w:type="dxa"/>
            <w:bottom w:w="0" w:type="dxa"/>
          </w:tblCellMar>
        </w:tblPrEx>
        <w:trPr>
          <w:jc w:val="center"/>
        </w:trPr>
        <w:tc>
          <w:tcPr>
            <w:tcW w:w="390" w:type="pct"/>
          </w:tcPr>
          <w:p w:rsidR="009B77B8" w:rsidRPr="001B07D9" w:rsidRDefault="009B77B8" w:rsidP="00DA4FC3">
            <w:pPr>
              <w:spacing w:after="120"/>
              <w:ind w:left="284"/>
              <w:jc w:val="both"/>
              <w:rPr>
                <w:rFonts w:cs="Tahoma"/>
                <w:szCs w:val="22"/>
              </w:rPr>
            </w:pPr>
          </w:p>
        </w:tc>
        <w:tc>
          <w:tcPr>
            <w:tcW w:w="300" w:type="pct"/>
          </w:tcPr>
          <w:p w:rsidR="009B77B8" w:rsidRPr="001B07D9" w:rsidRDefault="009B77B8" w:rsidP="00DA4FC3">
            <w:pPr>
              <w:spacing w:after="120"/>
              <w:ind w:left="284"/>
              <w:jc w:val="both"/>
              <w:rPr>
                <w:rFonts w:cs="Tahoma"/>
                <w:szCs w:val="22"/>
              </w:rPr>
            </w:pPr>
          </w:p>
        </w:tc>
        <w:tc>
          <w:tcPr>
            <w:tcW w:w="400" w:type="pct"/>
          </w:tcPr>
          <w:p w:rsidR="009B77B8" w:rsidRPr="001B07D9" w:rsidRDefault="009B77B8" w:rsidP="00DA4FC3">
            <w:pPr>
              <w:spacing w:after="120"/>
              <w:ind w:left="284"/>
              <w:jc w:val="both"/>
              <w:rPr>
                <w:rFonts w:cs="Tahoma"/>
                <w:szCs w:val="22"/>
              </w:rPr>
            </w:pPr>
          </w:p>
        </w:tc>
        <w:tc>
          <w:tcPr>
            <w:tcW w:w="1596" w:type="pct"/>
          </w:tcPr>
          <w:p w:rsidR="009B77B8" w:rsidRPr="001B07D9" w:rsidRDefault="009B77B8" w:rsidP="00DA4FC3">
            <w:pPr>
              <w:pStyle w:val="Header"/>
              <w:spacing w:after="120"/>
              <w:ind w:left="284"/>
              <w:jc w:val="both"/>
              <w:rPr>
                <w:rFonts w:cs="Tahoma"/>
                <w:szCs w:val="22"/>
              </w:rPr>
            </w:pPr>
          </w:p>
        </w:tc>
        <w:tc>
          <w:tcPr>
            <w:tcW w:w="898" w:type="pct"/>
          </w:tcPr>
          <w:p w:rsidR="009B77B8" w:rsidRPr="001B07D9" w:rsidRDefault="009B77B8" w:rsidP="00DA4FC3">
            <w:pPr>
              <w:spacing w:after="120"/>
              <w:ind w:left="284"/>
              <w:jc w:val="both"/>
              <w:rPr>
                <w:rFonts w:cs="Tahoma"/>
                <w:szCs w:val="22"/>
              </w:rPr>
            </w:pPr>
          </w:p>
        </w:tc>
        <w:tc>
          <w:tcPr>
            <w:tcW w:w="798" w:type="pct"/>
          </w:tcPr>
          <w:p w:rsidR="009B77B8" w:rsidRPr="001B07D9" w:rsidRDefault="009B77B8" w:rsidP="00DA4FC3">
            <w:pPr>
              <w:spacing w:after="120"/>
              <w:ind w:left="284"/>
              <w:jc w:val="both"/>
              <w:rPr>
                <w:rFonts w:cs="Tahoma"/>
                <w:szCs w:val="22"/>
              </w:rPr>
            </w:pPr>
          </w:p>
        </w:tc>
        <w:tc>
          <w:tcPr>
            <w:tcW w:w="618" w:type="pct"/>
          </w:tcPr>
          <w:p w:rsidR="009B77B8" w:rsidRPr="001B07D9" w:rsidRDefault="009B77B8" w:rsidP="00DA4FC3">
            <w:pPr>
              <w:spacing w:after="120"/>
              <w:ind w:left="284"/>
              <w:jc w:val="both"/>
              <w:rPr>
                <w:rFonts w:cs="Tahoma"/>
                <w:szCs w:val="22"/>
              </w:rPr>
            </w:pPr>
          </w:p>
        </w:tc>
      </w:tr>
      <w:tr w:rsidR="009B77B8" w:rsidRPr="001B07D9" w:rsidTr="00DA4FC3">
        <w:tblPrEx>
          <w:tblCellMar>
            <w:top w:w="0" w:type="dxa"/>
            <w:bottom w:w="0" w:type="dxa"/>
          </w:tblCellMar>
        </w:tblPrEx>
        <w:trPr>
          <w:jc w:val="center"/>
        </w:trPr>
        <w:tc>
          <w:tcPr>
            <w:tcW w:w="390" w:type="pct"/>
          </w:tcPr>
          <w:p w:rsidR="009B77B8" w:rsidRPr="001B07D9" w:rsidRDefault="009B77B8" w:rsidP="00DA4FC3">
            <w:pPr>
              <w:spacing w:after="120"/>
              <w:ind w:left="284"/>
              <w:jc w:val="both"/>
              <w:rPr>
                <w:rFonts w:cs="Tahoma"/>
                <w:szCs w:val="22"/>
              </w:rPr>
            </w:pPr>
          </w:p>
        </w:tc>
        <w:tc>
          <w:tcPr>
            <w:tcW w:w="300" w:type="pct"/>
          </w:tcPr>
          <w:p w:rsidR="009B77B8" w:rsidRPr="001B07D9" w:rsidRDefault="009B77B8" w:rsidP="00DA4FC3">
            <w:pPr>
              <w:spacing w:after="120"/>
              <w:ind w:left="284"/>
              <w:jc w:val="both"/>
              <w:rPr>
                <w:rFonts w:cs="Tahoma"/>
                <w:szCs w:val="22"/>
              </w:rPr>
            </w:pPr>
          </w:p>
        </w:tc>
        <w:tc>
          <w:tcPr>
            <w:tcW w:w="400" w:type="pct"/>
          </w:tcPr>
          <w:p w:rsidR="009B77B8" w:rsidRPr="001B07D9" w:rsidRDefault="009B77B8" w:rsidP="00DA4FC3">
            <w:pPr>
              <w:spacing w:after="120"/>
              <w:ind w:left="284"/>
              <w:jc w:val="both"/>
              <w:rPr>
                <w:rFonts w:cs="Tahoma"/>
                <w:szCs w:val="22"/>
              </w:rPr>
            </w:pPr>
          </w:p>
        </w:tc>
        <w:tc>
          <w:tcPr>
            <w:tcW w:w="1596" w:type="pct"/>
          </w:tcPr>
          <w:p w:rsidR="009B77B8" w:rsidRPr="001B07D9" w:rsidRDefault="009B77B8" w:rsidP="00DA4FC3">
            <w:pPr>
              <w:pStyle w:val="Header"/>
              <w:spacing w:after="120"/>
              <w:ind w:left="284"/>
              <w:jc w:val="both"/>
              <w:rPr>
                <w:rFonts w:cs="Tahoma"/>
                <w:szCs w:val="22"/>
              </w:rPr>
            </w:pPr>
          </w:p>
        </w:tc>
        <w:tc>
          <w:tcPr>
            <w:tcW w:w="898" w:type="pct"/>
          </w:tcPr>
          <w:p w:rsidR="009B77B8" w:rsidRPr="001B07D9" w:rsidRDefault="009B77B8" w:rsidP="00DA4FC3">
            <w:pPr>
              <w:spacing w:after="120"/>
              <w:ind w:left="284"/>
              <w:jc w:val="both"/>
              <w:rPr>
                <w:rFonts w:cs="Tahoma"/>
                <w:szCs w:val="22"/>
              </w:rPr>
            </w:pPr>
          </w:p>
        </w:tc>
        <w:tc>
          <w:tcPr>
            <w:tcW w:w="798" w:type="pct"/>
          </w:tcPr>
          <w:p w:rsidR="009B77B8" w:rsidRPr="001B07D9" w:rsidRDefault="009B77B8" w:rsidP="00DA4FC3">
            <w:pPr>
              <w:spacing w:after="120"/>
              <w:ind w:left="284"/>
              <w:jc w:val="both"/>
              <w:rPr>
                <w:rFonts w:cs="Tahoma"/>
                <w:szCs w:val="22"/>
              </w:rPr>
            </w:pPr>
          </w:p>
        </w:tc>
        <w:tc>
          <w:tcPr>
            <w:tcW w:w="618" w:type="pct"/>
          </w:tcPr>
          <w:p w:rsidR="009B77B8" w:rsidRPr="001B07D9" w:rsidRDefault="009B77B8" w:rsidP="00DA4FC3">
            <w:pPr>
              <w:spacing w:after="120"/>
              <w:ind w:left="284"/>
              <w:jc w:val="both"/>
              <w:rPr>
                <w:rFonts w:cs="Tahoma"/>
                <w:szCs w:val="22"/>
              </w:rPr>
            </w:pPr>
          </w:p>
        </w:tc>
      </w:tr>
      <w:tr w:rsidR="009B77B8" w:rsidRPr="001B07D9" w:rsidTr="00DA4FC3">
        <w:tblPrEx>
          <w:tblCellMar>
            <w:top w:w="0" w:type="dxa"/>
            <w:bottom w:w="0" w:type="dxa"/>
          </w:tblCellMar>
        </w:tblPrEx>
        <w:trPr>
          <w:jc w:val="center"/>
        </w:trPr>
        <w:tc>
          <w:tcPr>
            <w:tcW w:w="390" w:type="pct"/>
          </w:tcPr>
          <w:p w:rsidR="009B77B8" w:rsidRPr="001B07D9" w:rsidRDefault="009B77B8" w:rsidP="00DA4FC3">
            <w:pPr>
              <w:spacing w:after="120"/>
              <w:ind w:left="284"/>
              <w:jc w:val="both"/>
              <w:rPr>
                <w:rFonts w:cs="Tahoma"/>
                <w:szCs w:val="22"/>
              </w:rPr>
            </w:pPr>
          </w:p>
        </w:tc>
        <w:tc>
          <w:tcPr>
            <w:tcW w:w="300" w:type="pct"/>
          </w:tcPr>
          <w:p w:rsidR="009B77B8" w:rsidRPr="001B07D9" w:rsidRDefault="009B77B8" w:rsidP="00DA4FC3">
            <w:pPr>
              <w:spacing w:after="120"/>
              <w:ind w:left="284"/>
              <w:jc w:val="both"/>
              <w:rPr>
                <w:rFonts w:cs="Tahoma"/>
                <w:szCs w:val="22"/>
              </w:rPr>
            </w:pPr>
          </w:p>
        </w:tc>
        <w:tc>
          <w:tcPr>
            <w:tcW w:w="400" w:type="pct"/>
          </w:tcPr>
          <w:p w:rsidR="009B77B8" w:rsidRPr="001B07D9" w:rsidRDefault="009B77B8" w:rsidP="00DA4FC3">
            <w:pPr>
              <w:spacing w:after="120"/>
              <w:ind w:left="284"/>
              <w:jc w:val="both"/>
              <w:rPr>
                <w:rFonts w:cs="Tahoma"/>
                <w:szCs w:val="22"/>
              </w:rPr>
            </w:pPr>
          </w:p>
        </w:tc>
        <w:tc>
          <w:tcPr>
            <w:tcW w:w="1596" w:type="pct"/>
          </w:tcPr>
          <w:p w:rsidR="009B77B8" w:rsidRPr="001B07D9" w:rsidRDefault="009B77B8" w:rsidP="00DA4FC3">
            <w:pPr>
              <w:pStyle w:val="Header"/>
              <w:spacing w:after="120"/>
              <w:ind w:left="284"/>
              <w:jc w:val="both"/>
              <w:rPr>
                <w:rFonts w:cs="Tahoma"/>
                <w:szCs w:val="22"/>
              </w:rPr>
            </w:pPr>
          </w:p>
        </w:tc>
        <w:tc>
          <w:tcPr>
            <w:tcW w:w="898" w:type="pct"/>
          </w:tcPr>
          <w:p w:rsidR="009B77B8" w:rsidRPr="001B07D9" w:rsidRDefault="009B77B8" w:rsidP="00DA4FC3">
            <w:pPr>
              <w:spacing w:after="120"/>
              <w:ind w:left="284"/>
              <w:jc w:val="both"/>
              <w:rPr>
                <w:rFonts w:cs="Tahoma"/>
                <w:szCs w:val="22"/>
              </w:rPr>
            </w:pPr>
          </w:p>
        </w:tc>
        <w:tc>
          <w:tcPr>
            <w:tcW w:w="798" w:type="pct"/>
          </w:tcPr>
          <w:p w:rsidR="009B77B8" w:rsidRPr="001B07D9" w:rsidRDefault="009B77B8" w:rsidP="00DA4FC3">
            <w:pPr>
              <w:spacing w:after="120"/>
              <w:ind w:left="284"/>
              <w:jc w:val="both"/>
              <w:rPr>
                <w:rFonts w:cs="Tahoma"/>
                <w:szCs w:val="22"/>
              </w:rPr>
            </w:pPr>
          </w:p>
        </w:tc>
        <w:tc>
          <w:tcPr>
            <w:tcW w:w="618" w:type="pct"/>
          </w:tcPr>
          <w:p w:rsidR="009B77B8" w:rsidRPr="001B07D9" w:rsidRDefault="009B77B8" w:rsidP="00DA4FC3">
            <w:pPr>
              <w:spacing w:after="120"/>
              <w:ind w:left="284"/>
              <w:jc w:val="both"/>
              <w:rPr>
                <w:rFonts w:cs="Tahoma"/>
                <w:szCs w:val="22"/>
              </w:rPr>
            </w:pPr>
          </w:p>
        </w:tc>
      </w:tr>
      <w:tr w:rsidR="000813CF" w:rsidRPr="001B07D9" w:rsidTr="00DA4FC3">
        <w:tblPrEx>
          <w:tblCellMar>
            <w:top w:w="0" w:type="dxa"/>
            <w:bottom w:w="0" w:type="dxa"/>
          </w:tblCellMar>
        </w:tblPrEx>
        <w:trPr>
          <w:jc w:val="center"/>
        </w:trPr>
        <w:tc>
          <w:tcPr>
            <w:tcW w:w="390" w:type="pct"/>
          </w:tcPr>
          <w:p w:rsidR="000813CF" w:rsidRPr="001B07D9" w:rsidRDefault="000813CF" w:rsidP="00DA4FC3">
            <w:pPr>
              <w:spacing w:after="120"/>
              <w:ind w:left="284"/>
              <w:jc w:val="both"/>
              <w:rPr>
                <w:rFonts w:cs="Tahoma"/>
                <w:szCs w:val="22"/>
              </w:rPr>
            </w:pPr>
          </w:p>
        </w:tc>
        <w:tc>
          <w:tcPr>
            <w:tcW w:w="300" w:type="pct"/>
          </w:tcPr>
          <w:p w:rsidR="000813CF" w:rsidRPr="001B07D9" w:rsidRDefault="000813CF" w:rsidP="00DA4FC3">
            <w:pPr>
              <w:spacing w:after="120"/>
              <w:ind w:left="284"/>
              <w:jc w:val="both"/>
              <w:rPr>
                <w:rFonts w:cs="Tahoma"/>
                <w:szCs w:val="22"/>
              </w:rPr>
            </w:pPr>
          </w:p>
        </w:tc>
        <w:tc>
          <w:tcPr>
            <w:tcW w:w="400" w:type="pct"/>
          </w:tcPr>
          <w:p w:rsidR="000813CF" w:rsidRPr="001B07D9" w:rsidRDefault="000813CF" w:rsidP="00DA4FC3">
            <w:pPr>
              <w:spacing w:after="120"/>
              <w:ind w:left="284"/>
              <w:jc w:val="both"/>
              <w:rPr>
                <w:rFonts w:cs="Tahoma"/>
                <w:szCs w:val="22"/>
              </w:rPr>
            </w:pPr>
          </w:p>
        </w:tc>
        <w:tc>
          <w:tcPr>
            <w:tcW w:w="1596" w:type="pct"/>
          </w:tcPr>
          <w:p w:rsidR="000813CF" w:rsidRPr="001B07D9" w:rsidRDefault="000813CF" w:rsidP="00DA4FC3">
            <w:pPr>
              <w:pStyle w:val="Header"/>
              <w:spacing w:after="120"/>
              <w:ind w:left="284"/>
              <w:jc w:val="both"/>
              <w:rPr>
                <w:rFonts w:cs="Tahoma"/>
                <w:szCs w:val="22"/>
              </w:rPr>
            </w:pPr>
          </w:p>
        </w:tc>
        <w:tc>
          <w:tcPr>
            <w:tcW w:w="898" w:type="pct"/>
          </w:tcPr>
          <w:p w:rsidR="000813CF" w:rsidRPr="001B07D9" w:rsidRDefault="000813CF" w:rsidP="00DA4FC3">
            <w:pPr>
              <w:spacing w:after="120"/>
              <w:ind w:left="284"/>
              <w:jc w:val="both"/>
              <w:rPr>
                <w:rFonts w:cs="Tahoma"/>
                <w:szCs w:val="22"/>
              </w:rPr>
            </w:pPr>
          </w:p>
        </w:tc>
        <w:tc>
          <w:tcPr>
            <w:tcW w:w="798" w:type="pct"/>
          </w:tcPr>
          <w:p w:rsidR="000813CF" w:rsidRPr="001B07D9" w:rsidRDefault="000813CF" w:rsidP="00DA4FC3">
            <w:pPr>
              <w:spacing w:after="120"/>
              <w:ind w:left="284"/>
              <w:jc w:val="both"/>
              <w:rPr>
                <w:rFonts w:cs="Tahoma"/>
                <w:szCs w:val="22"/>
              </w:rPr>
            </w:pPr>
          </w:p>
        </w:tc>
        <w:tc>
          <w:tcPr>
            <w:tcW w:w="618" w:type="pct"/>
          </w:tcPr>
          <w:p w:rsidR="000813CF" w:rsidRPr="001B07D9" w:rsidRDefault="000813CF" w:rsidP="00DA4FC3">
            <w:pPr>
              <w:spacing w:after="120"/>
              <w:ind w:left="284"/>
              <w:jc w:val="both"/>
              <w:rPr>
                <w:rFonts w:cs="Tahoma"/>
                <w:szCs w:val="22"/>
              </w:rPr>
            </w:pPr>
          </w:p>
        </w:tc>
      </w:tr>
      <w:tr w:rsidR="000813CF" w:rsidRPr="001B07D9" w:rsidTr="00DA4FC3">
        <w:tblPrEx>
          <w:tblCellMar>
            <w:top w:w="0" w:type="dxa"/>
            <w:bottom w:w="0" w:type="dxa"/>
          </w:tblCellMar>
        </w:tblPrEx>
        <w:trPr>
          <w:jc w:val="center"/>
        </w:trPr>
        <w:tc>
          <w:tcPr>
            <w:tcW w:w="390" w:type="pct"/>
          </w:tcPr>
          <w:p w:rsidR="000813CF" w:rsidRPr="001B07D9" w:rsidRDefault="000813CF" w:rsidP="00DA4FC3">
            <w:pPr>
              <w:spacing w:after="120"/>
              <w:ind w:left="284"/>
              <w:jc w:val="both"/>
              <w:rPr>
                <w:rFonts w:cs="Tahoma"/>
                <w:szCs w:val="22"/>
              </w:rPr>
            </w:pPr>
          </w:p>
        </w:tc>
        <w:tc>
          <w:tcPr>
            <w:tcW w:w="300" w:type="pct"/>
          </w:tcPr>
          <w:p w:rsidR="000813CF" w:rsidRPr="001B07D9" w:rsidRDefault="000813CF" w:rsidP="00DA4FC3">
            <w:pPr>
              <w:spacing w:after="120"/>
              <w:ind w:left="284"/>
              <w:jc w:val="both"/>
              <w:rPr>
                <w:rFonts w:cs="Tahoma"/>
                <w:szCs w:val="22"/>
              </w:rPr>
            </w:pPr>
          </w:p>
        </w:tc>
        <w:tc>
          <w:tcPr>
            <w:tcW w:w="400" w:type="pct"/>
          </w:tcPr>
          <w:p w:rsidR="000813CF" w:rsidRPr="001B07D9" w:rsidRDefault="000813CF" w:rsidP="00DA4FC3">
            <w:pPr>
              <w:spacing w:after="120"/>
              <w:ind w:left="284"/>
              <w:jc w:val="both"/>
              <w:rPr>
                <w:rFonts w:cs="Tahoma"/>
                <w:szCs w:val="22"/>
              </w:rPr>
            </w:pPr>
          </w:p>
        </w:tc>
        <w:tc>
          <w:tcPr>
            <w:tcW w:w="1596" w:type="pct"/>
          </w:tcPr>
          <w:p w:rsidR="000813CF" w:rsidRPr="001B07D9" w:rsidRDefault="000813CF" w:rsidP="00DA4FC3">
            <w:pPr>
              <w:pStyle w:val="Header"/>
              <w:spacing w:after="120"/>
              <w:ind w:left="284"/>
              <w:jc w:val="both"/>
              <w:rPr>
                <w:rFonts w:cs="Tahoma"/>
                <w:szCs w:val="22"/>
              </w:rPr>
            </w:pPr>
          </w:p>
        </w:tc>
        <w:tc>
          <w:tcPr>
            <w:tcW w:w="898" w:type="pct"/>
          </w:tcPr>
          <w:p w:rsidR="000813CF" w:rsidRPr="001B07D9" w:rsidRDefault="000813CF" w:rsidP="00DA4FC3">
            <w:pPr>
              <w:spacing w:after="120"/>
              <w:ind w:left="284"/>
              <w:jc w:val="both"/>
              <w:rPr>
                <w:rFonts w:cs="Tahoma"/>
                <w:szCs w:val="22"/>
              </w:rPr>
            </w:pPr>
          </w:p>
        </w:tc>
        <w:tc>
          <w:tcPr>
            <w:tcW w:w="798" w:type="pct"/>
          </w:tcPr>
          <w:p w:rsidR="000813CF" w:rsidRPr="001B07D9" w:rsidRDefault="000813CF" w:rsidP="00DA4FC3">
            <w:pPr>
              <w:spacing w:after="120"/>
              <w:ind w:left="284"/>
              <w:jc w:val="both"/>
              <w:rPr>
                <w:rFonts w:cs="Tahoma"/>
                <w:szCs w:val="22"/>
              </w:rPr>
            </w:pPr>
          </w:p>
        </w:tc>
        <w:tc>
          <w:tcPr>
            <w:tcW w:w="618" w:type="pct"/>
          </w:tcPr>
          <w:p w:rsidR="000813CF" w:rsidRPr="001B07D9" w:rsidRDefault="000813CF" w:rsidP="00DA4FC3">
            <w:pPr>
              <w:spacing w:after="120"/>
              <w:ind w:left="284"/>
              <w:jc w:val="both"/>
              <w:rPr>
                <w:rFonts w:cs="Tahoma"/>
                <w:szCs w:val="22"/>
              </w:rPr>
            </w:pPr>
          </w:p>
        </w:tc>
      </w:tr>
      <w:tr w:rsidR="000813CF" w:rsidRPr="001B07D9" w:rsidTr="00DA4FC3">
        <w:tblPrEx>
          <w:tblCellMar>
            <w:top w:w="0" w:type="dxa"/>
            <w:bottom w:w="0" w:type="dxa"/>
          </w:tblCellMar>
        </w:tblPrEx>
        <w:trPr>
          <w:jc w:val="center"/>
        </w:trPr>
        <w:tc>
          <w:tcPr>
            <w:tcW w:w="390" w:type="pct"/>
          </w:tcPr>
          <w:p w:rsidR="000813CF" w:rsidRPr="001B07D9" w:rsidRDefault="000813CF" w:rsidP="00DA4FC3">
            <w:pPr>
              <w:spacing w:after="120"/>
              <w:ind w:left="284"/>
              <w:jc w:val="both"/>
              <w:rPr>
                <w:rFonts w:cs="Tahoma"/>
                <w:szCs w:val="22"/>
              </w:rPr>
            </w:pPr>
          </w:p>
        </w:tc>
        <w:tc>
          <w:tcPr>
            <w:tcW w:w="300" w:type="pct"/>
          </w:tcPr>
          <w:p w:rsidR="000813CF" w:rsidRPr="001B07D9" w:rsidRDefault="000813CF" w:rsidP="00DA4FC3">
            <w:pPr>
              <w:spacing w:after="120"/>
              <w:ind w:left="284"/>
              <w:jc w:val="both"/>
              <w:rPr>
                <w:rFonts w:cs="Tahoma"/>
                <w:szCs w:val="22"/>
              </w:rPr>
            </w:pPr>
          </w:p>
        </w:tc>
        <w:tc>
          <w:tcPr>
            <w:tcW w:w="400" w:type="pct"/>
          </w:tcPr>
          <w:p w:rsidR="000813CF" w:rsidRPr="001B07D9" w:rsidRDefault="000813CF" w:rsidP="00DA4FC3">
            <w:pPr>
              <w:spacing w:after="120"/>
              <w:ind w:left="284"/>
              <w:jc w:val="both"/>
              <w:rPr>
                <w:rFonts w:cs="Tahoma"/>
                <w:szCs w:val="22"/>
              </w:rPr>
            </w:pPr>
          </w:p>
        </w:tc>
        <w:tc>
          <w:tcPr>
            <w:tcW w:w="1596" w:type="pct"/>
          </w:tcPr>
          <w:p w:rsidR="000813CF" w:rsidRPr="001B07D9" w:rsidRDefault="000813CF" w:rsidP="00DA4FC3">
            <w:pPr>
              <w:pStyle w:val="Header"/>
              <w:spacing w:after="120"/>
              <w:ind w:left="284"/>
              <w:jc w:val="both"/>
              <w:rPr>
                <w:rFonts w:cs="Tahoma"/>
                <w:szCs w:val="22"/>
              </w:rPr>
            </w:pPr>
          </w:p>
        </w:tc>
        <w:tc>
          <w:tcPr>
            <w:tcW w:w="898" w:type="pct"/>
          </w:tcPr>
          <w:p w:rsidR="000813CF" w:rsidRPr="001B07D9" w:rsidRDefault="000813CF" w:rsidP="00DA4FC3">
            <w:pPr>
              <w:spacing w:after="120"/>
              <w:ind w:left="284"/>
              <w:jc w:val="both"/>
              <w:rPr>
                <w:rFonts w:cs="Tahoma"/>
                <w:szCs w:val="22"/>
              </w:rPr>
            </w:pPr>
          </w:p>
        </w:tc>
        <w:tc>
          <w:tcPr>
            <w:tcW w:w="798" w:type="pct"/>
          </w:tcPr>
          <w:p w:rsidR="000813CF" w:rsidRPr="001B07D9" w:rsidRDefault="000813CF" w:rsidP="00DA4FC3">
            <w:pPr>
              <w:spacing w:after="120"/>
              <w:ind w:left="284"/>
              <w:jc w:val="both"/>
              <w:rPr>
                <w:rFonts w:cs="Tahoma"/>
                <w:szCs w:val="22"/>
              </w:rPr>
            </w:pPr>
          </w:p>
        </w:tc>
        <w:tc>
          <w:tcPr>
            <w:tcW w:w="618" w:type="pct"/>
          </w:tcPr>
          <w:p w:rsidR="000813CF" w:rsidRPr="001B07D9" w:rsidRDefault="000813CF" w:rsidP="00DA4FC3">
            <w:pPr>
              <w:spacing w:after="120"/>
              <w:ind w:left="284"/>
              <w:jc w:val="both"/>
              <w:rPr>
                <w:rFonts w:cs="Tahoma"/>
                <w:szCs w:val="22"/>
              </w:rPr>
            </w:pPr>
          </w:p>
        </w:tc>
      </w:tr>
      <w:tr w:rsidR="000813CF" w:rsidRPr="001B07D9" w:rsidTr="00DA4FC3">
        <w:tblPrEx>
          <w:tblCellMar>
            <w:top w:w="0" w:type="dxa"/>
            <w:bottom w:w="0" w:type="dxa"/>
          </w:tblCellMar>
        </w:tblPrEx>
        <w:trPr>
          <w:jc w:val="center"/>
        </w:trPr>
        <w:tc>
          <w:tcPr>
            <w:tcW w:w="390" w:type="pct"/>
          </w:tcPr>
          <w:p w:rsidR="000813CF" w:rsidRPr="001B07D9" w:rsidRDefault="000813CF" w:rsidP="00DA4FC3">
            <w:pPr>
              <w:spacing w:after="120"/>
              <w:ind w:left="284"/>
              <w:jc w:val="both"/>
              <w:rPr>
                <w:rFonts w:cs="Tahoma"/>
                <w:szCs w:val="22"/>
              </w:rPr>
            </w:pPr>
          </w:p>
        </w:tc>
        <w:tc>
          <w:tcPr>
            <w:tcW w:w="300" w:type="pct"/>
          </w:tcPr>
          <w:p w:rsidR="000813CF" w:rsidRPr="001B07D9" w:rsidRDefault="000813CF" w:rsidP="00DA4FC3">
            <w:pPr>
              <w:spacing w:after="120"/>
              <w:ind w:left="284"/>
              <w:jc w:val="both"/>
              <w:rPr>
                <w:rFonts w:cs="Tahoma"/>
                <w:szCs w:val="22"/>
              </w:rPr>
            </w:pPr>
          </w:p>
        </w:tc>
        <w:tc>
          <w:tcPr>
            <w:tcW w:w="400" w:type="pct"/>
          </w:tcPr>
          <w:p w:rsidR="000813CF" w:rsidRPr="001B07D9" w:rsidRDefault="000813CF" w:rsidP="00DA4FC3">
            <w:pPr>
              <w:spacing w:after="120"/>
              <w:ind w:left="284"/>
              <w:jc w:val="both"/>
              <w:rPr>
                <w:rFonts w:cs="Tahoma"/>
                <w:szCs w:val="22"/>
              </w:rPr>
            </w:pPr>
          </w:p>
        </w:tc>
        <w:tc>
          <w:tcPr>
            <w:tcW w:w="1596" w:type="pct"/>
          </w:tcPr>
          <w:p w:rsidR="000813CF" w:rsidRPr="001B07D9" w:rsidRDefault="000813CF" w:rsidP="00DA4FC3">
            <w:pPr>
              <w:pStyle w:val="Header"/>
              <w:spacing w:after="120"/>
              <w:ind w:left="284"/>
              <w:jc w:val="both"/>
              <w:rPr>
                <w:rFonts w:cs="Tahoma"/>
                <w:szCs w:val="22"/>
              </w:rPr>
            </w:pPr>
          </w:p>
        </w:tc>
        <w:tc>
          <w:tcPr>
            <w:tcW w:w="898" w:type="pct"/>
          </w:tcPr>
          <w:p w:rsidR="000813CF" w:rsidRPr="001B07D9" w:rsidRDefault="000813CF" w:rsidP="00DA4FC3">
            <w:pPr>
              <w:spacing w:after="120"/>
              <w:ind w:left="284"/>
              <w:jc w:val="both"/>
              <w:rPr>
                <w:rFonts w:cs="Tahoma"/>
                <w:szCs w:val="22"/>
              </w:rPr>
            </w:pPr>
          </w:p>
        </w:tc>
        <w:tc>
          <w:tcPr>
            <w:tcW w:w="798" w:type="pct"/>
          </w:tcPr>
          <w:p w:rsidR="000813CF" w:rsidRPr="001B07D9" w:rsidRDefault="000813CF" w:rsidP="00DA4FC3">
            <w:pPr>
              <w:spacing w:after="120"/>
              <w:ind w:left="284"/>
              <w:jc w:val="both"/>
              <w:rPr>
                <w:rFonts w:cs="Tahoma"/>
                <w:szCs w:val="22"/>
              </w:rPr>
            </w:pPr>
          </w:p>
        </w:tc>
        <w:tc>
          <w:tcPr>
            <w:tcW w:w="618" w:type="pct"/>
          </w:tcPr>
          <w:p w:rsidR="000813CF" w:rsidRPr="001B07D9" w:rsidRDefault="000813CF" w:rsidP="00DA4FC3">
            <w:pPr>
              <w:spacing w:after="120"/>
              <w:ind w:left="284"/>
              <w:jc w:val="both"/>
              <w:rPr>
                <w:rFonts w:cs="Tahoma"/>
                <w:szCs w:val="22"/>
              </w:rPr>
            </w:pPr>
          </w:p>
        </w:tc>
      </w:tr>
      <w:tr w:rsidR="000813CF" w:rsidRPr="001B07D9" w:rsidTr="00DA4FC3">
        <w:tblPrEx>
          <w:tblCellMar>
            <w:top w:w="0" w:type="dxa"/>
            <w:bottom w:w="0" w:type="dxa"/>
          </w:tblCellMar>
        </w:tblPrEx>
        <w:trPr>
          <w:jc w:val="center"/>
        </w:trPr>
        <w:tc>
          <w:tcPr>
            <w:tcW w:w="390" w:type="pct"/>
          </w:tcPr>
          <w:p w:rsidR="000813CF" w:rsidRPr="001B07D9" w:rsidRDefault="000813CF" w:rsidP="00DA4FC3">
            <w:pPr>
              <w:spacing w:after="120"/>
              <w:ind w:left="284"/>
              <w:jc w:val="both"/>
              <w:rPr>
                <w:rFonts w:cs="Tahoma"/>
                <w:szCs w:val="22"/>
              </w:rPr>
            </w:pPr>
          </w:p>
        </w:tc>
        <w:tc>
          <w:tcPr>
            <w:tcW w:w="300" w:type="pct"/>
          </w:tcPr>
          <w:p w:rsidR="000813CF" w:rsidRPr="001B07D9" w:rsidRDefault="000813CF" w:rsidP="00DA4FC3">
            <w:pPr>
              <w:spacing w:after="120"/>
              <w:ind w:left="284"/>
              <w:jc w:val="both"/>
              <w:rPr>
                <w:rFonts w:cs="Tahoma"/>
                <w:szCs w:val="22"/>
              </w:rPr>
            </w:pPr>
          </w:p>
        </w:tc>
        <w:tc>
          <w:tcPr>
            <w:tcW w:w="400" w:type="pct"/>
          </w:tcPr>
          <w:p w:rsidR="000813CF" w:rsidRPr="001B07D9" w:rsidRDefault="000813CF" w:rsidP="00DA4FC3">
            <w:pPr>
              <w:spacing w:after="120"/>
              <w:ind w:left="284"/>
              <w:jc w:val="both"/>
              <w:rPr>
                <w:rFonts w:cs="Tahoma"/>
                <w:szCs w:val="22"/>
              </w:rPr>
            </w:pPr>
          </w:p>
        </w:tc>
        <w:tc>
          <w:tcPr>
            <w:tcW w:w="1596" w:type="pct"/>
          </w:tcPr>
          <w:p w:rsidR="000813CF" w:rsidRPr="001B07D9" w:rsidRDefault="000813CF" w:rsidP="00DA4FC3">
            <w:pPr>
              <w:pStyle w:val="Header"/>
              <w:spacing w:after="120"/>
              <w:ind w:left="284"/>
              <w:jc w:val="both"/>
              <w:rPr>
                <w:rFonts w:cs="Tahoma"/>
                <w:szCs w:val="22"/>
              </w:rPr>
            </w:pPr>
          </w:p>
        </w:tc>
        <w:tc>
          <w:tcPr>
            <w:tcW w:w="898" w:type="pct"/>
          </w:tcPr>
          <w:p w:rsidR="000813CF" w:rsidRPr="001B07D9" w:rsidRDefault="000813CF" w:rsidP="00DA4FC3">
            <w:pPr>
              <w:spacing w:after="120"/>
              <w:ind w:left="284"/>
              <w:jc w:val="both"/>
              <w:rPr>
                <w:rFonts w:cs="Tahoma"/>
                <w:szCs w:val="22"/>
              </w:rPr>
            </w:pPr>
          </w:p>
        </w:tc>
        <w:tc>
          <w:tcPr>
            <w:tcW w:w="798" w:type="pct"/>
          </w:tcPr>
          <w:p w:rsidR="000813CF" w:rsidRPr="001B07D9" w:rsidRDefault="000813CF" w:rsidP="00DA4FC3">
            <w:pPr>
              <w:spacing w:after="120"/>
              <w:ind w:left="284"/>
              <w:jc w:val="both"/>
              <w:rPr>
                <w:rFonts w:cs="Tahoma"/>
                <w:szCs w:val="22"/>
              </w:rPr>
            </w:pPr>
          </w:p>
        </w:tc>
        <w:tc>
          <w:tcPr>
            <w:tcW w:w="618" w:type="pct"/>
          </w:tcPr>
          <w:p w:rsidR="000813CF" w:rsidRPr="001B07D9" w:rsidRDefault="000813CF" w:rsidP="00DA4FC3">
            <w:pPr>
              <w:spacing w:after="120"/>
              <w:ind w:left="284"/>
              <w:jc w:val="both"/>
              <w:rPr>
                <w:rFonts w:cs="Tahoma"/>
                <w:szCs w:val="22"/>
              </w:rPr>
            </w:pPr>
          </w:p>
        </w:tc>
      </w:tr>
      <w:tr w:rsidR="000813CF" w:rsidRPr="001B07D9" w:rsidTr="00DA4FC3">
        <w:tblPrEx>
          <w:tblCellMar>
            <w:top w:w="0" w:type="dxa"/>
            <w:bottom w:w="0" w:type="dxa"/>
          </w:tblCellMar>
        </w:tblPrEx>
        <w:trPr>
          <w:jc w:val="center"/>
        </w:trPr>
        <w:tc>
          <w:tcPr>
            <w:tcW w:w="390" w:type="pct"/>
          </w:tcPr>
          <w:p w:rsidR="000813CF" w:rsidRPr="001B07D9" w:rsidRDefault="000813CF" w:rsidP="00DA4FC3">
            <w:pPr>
              <w:spacing w:after="120"/>
              <w:ind w:left="284"/>
              <w:jc w:val="both"/>
              <w:rPr>
                <w:rFonts w:cs="Tahoma"/>
                <w:szCs w:val="22"/>
              </w:rPr>
            </w:pPr>
          </w:p>
        </w:tc>
        <w:tc>
          <w:tcPr>
            <w:tcW w:w="300" w:type="pct"/>
          </w:tcPr>
          <w:p w:rsidR="000813CF" w:rsidRPr="001B07D9" w:rsidRDefault="000813CF" w:rsidP="00DA4FC3">
            <w:pPr>
              <w:spacing w:after="120"/>
              <w:ind w:left="284"/>
              <w:jc w:val="both"/>
              <w:rPr>
                <w:rFonts w:cs="Tahoma"/>
                <w:szCs w:val="22"/>
              </w:rPr>
            </w:pPr>
          </w:p>
        </w:tc>
        <w:tc>
          <w:tcPr>
            <w:tcW w:w="400" w:type="pct"/>
          </w:tcPr>
          <w:p w:rsidR="000813CF" w:rsidRPr="001B07D9" w:rsidRDefault="000813CF" w:rsidP="00DA4FC3">
            <w:pPr>
              <w:spacing w:after="120"/>
              <w:ind w:left="284"/>
              <w:jc w:val="both"/>
              <w:rPr>
                <w:rFonts w:cs="Tahoma"/>
                <w:szCs w:val="22"/>
              </w:rPr>
            </w:pPr>
          </w:p>
        </w:tc>
        <w:tc>
          <w:tcPr>
            <w:tcW w:w="1596" w:type="pct"/>
          </w:tcPr>
          <w:p w:rsidR="000813CF" w:rsidRPr="001B07D9" w:rsidRDefault="000813CF" w:rsidP="00DA4FC3">
            <w:pPr>
              <w:pStyle w:val="Header"/>
              <w:spacing w:after="120"/>
              <w:ind w:left="284"/>
              <w:jc w:val="both"/>
              <w:rPr>
                <w:rFonts w:cs="Tahoma"/>
                <w:szCs w:val="22"/>
              </w:rPr>
            </w:pPr>
          </w:p>
        </w:tc>
        <w:tc>
          <w:tcPr>
            <w:tcW w:w="898" w:type="pct"/>
          </w:tcPr>
          <w:p w:rsidR="000813CF" w:rsidRPr="001B07D9" w:rsidRDefault="000813CF" w:rsidP="00DA4FC3">
            <w:pPr>
              <w:spacing w:after="120"/>
              <w:ind w:left="284"/>
              <w:jc w:val="both"/>
              <w:rPr>
                <w:rFonts w:cs="Tahoma"/>
                <w:szCs w:val="22"/>
              </w:rPr>
            </w:pPr>
          </w:p>
        </w:tc>
        <w:tc>
          <w:tcPr>
            <w:tcW w:w="798" w:type="pct"/>
          </w:tcPr>
          <w:p w:rsidR="000813CF" w:rsidRPr="001B07D9" w:rsidRDefault="000813CF" w:rsidP="00DA4FC3">
            <w:pPr>
              <w:spacing w:after="120"/>
              <w:ind w:left="284"/>
              <w:jc w:val="both"/>
              <w:rPr>
                <w:rFonts w:cs="Tahoma"/>
                <w:szCs w:val="22"/>
              </w:rPr>
            </w:pPr>
          </w:p>
        </w:tc>
        <w:tc>
          <w:tcPr>
            <w:tcW w:w="618" w:type="pct"/>
          </w:tcPr>
          <w:p w:rsidR="000813CF" w:rsidRPr="001B07D9" w:rsidRDefault="000813CF" w:rsidP="00DA4FC3">
            <w:pPr>
              <w:spacing w:after="120"/>
              <w:ind w:left="284"/>
              <w:jc w:val="both"/>
              <w:rPr>
                <w:rFonts w:cs="Tahoma"/>
                <w:szCs w:val="22"/>
              </w:rPr>
            </w:pPr>
          </w:p>
        </w:tc>
      </w:tr>
      <w:tr w:rsidR="000813CF" w:rsidRPr="001B07D9" w:rsidTr="00DA4FC3">
        <w:tblPrEx>
          <w:tblCellMar>
            <w:top w:w="0" w:type="dxa"/>
            <w:bottom w:w="0" w:type="dxa"/>
          </w:tblCellMar>
        </w:tblPrEx>
        <w:trPr>
          <w:jc w:val="center"/>
        </w:trPr>
        <w:tc>
          <w:tcPr>
            <w:tcW w:w="390" w:type="pct"/>
          </w:tcPr>
          <w:p w:rsidR="000813CF" w:rsidRPr="001B07D9" w:rsidRDefault="000813CF" w:rsidP="00DA4FC3">
            <w:pPr>
              <w:spacing w:after="120"/>
              <w:ind w:left="284"/>
              <w:jc w:val="both"/>
              <w:rPr>
                <w:rFonts w:cs="Tahoma"/>
                <w:szCs w:val="22"/>
              </w:rPr>
            </w:pPr>
          </w:p>
        </w:tc>
        <w:tc>
          <w:tcPr>
            <w:tcW w:w="300" w:type="pct"/>
          </w:tcPr>
          <w:p w:rsidR="000813CF" w:rsidRPr="001B07D9" w:rsidRDefault="000813CF" w:rsidP="00DA4FC3">
            <w:pPr>
              <w:spacing w:after="120"/>
              <w:ind w:left="284"/>
              <w:jc w:val="both"/>
              <w:rPr>
                <w:rFonts w:cs="Tahoma"/>
                <w:szCs w:val="22"/>
              </w:rPr>
            </w:pPr>
          </w:p>
        </w:tc>
        <w:tc>
          <w:tcPr>
            <w:tcW w:w="400" w:type="pct"/>
          </w:tcPr>
          <w:p w:rsidR="000813CF" w:rsidRPr="001B07D9" w:rsidRDefault="000813CF" w:rsidP="00DA4FC3">
            <w:pPr>
              <w:spacing w:after="120"/>
              <w:ind w:left="284"/>
              <w:jc w:val="both"/>
              <w:rPr>
                <w:rFonts w:cs="Tahoma"/>
                <w:szCs w:val="22"/>
              </w:rPr>
            </w:pPr>
          </w:p>
        </w:tc>
        <w:tc>
          <w:tcPr>
            <w:tcW w:w="1596" w:type="pct"/>
          </w:tcPr>
          <w:p w:rsidR="000813CF" w:rsidRPr="001B07D9" w:rsidRDefault="000813CF" w:rsidP="00DA4FC3">
            <w:pPr>
              <w:pStyle w:val="Header"/>
              <w:spacing w:after="120"/>
              <w:ind w:left="284"/>
              <w:jc w:val="both"/>
              <w:rPr>
                <w:rFonts w:cs="Tahoma"/>
                <w:szCs w:val="22"/>
              </w:rPr>
            </w:pPr>
          </w:p>
        </w:tc>
        <w:tc>
          <w:tcPr>
            <w:tcW w:w="898" w:type="pct"/>
          </w:tcPr>
          <w:p w:rsidR="000813CF" w:rsidRPr="001B07D9" w:rsidRDefault="000813CF" w:rsidP="00DA4FC3">
            <w:pPr>
              <w:spacing w:after="120"/>
              <w:ind w:left="284"/>
              <w:jc w:val="both"/>
              <w:rPr>
                <w:rFonts w:cs="Tahoma"/>
                <w:szCs w:val="22"/>
              </w:rPr>
            </w:pPr>
          </w:p>
        </w:tc>
        <w:tc>
          <w:tcPr>
            <w:tcW w:w="798" w:type="pct"/>
          </w:tcPr>
          <w:p w:rsidR="000813CF" w:rsidRPr="001B07D9" w:rsidRDefault="000813CF" w:rsidP="00DA4FC3">
            <w:pPr>
              <w:spacing w:after="120"/>
              <w:ind w:left="284"/>
              <w:jc w:val="both"/>
              <w:rPr>
                <w:rFonts w:cs="Tahoma"/>
                <w:szCs w:val="22"/>
              </w:rPr>
            </w:pPr>
          </w:p>
        </w:tc>
        <w:tc>
          <w:tcPr>
            <w:tcW w:w="618" w:type="pct"/>
          </w:tcPr>
          <w:p w:rsidR="000813CF" w:rsidRPr="001B07D9" w:rsidRDefault="000813CF" w:rsidP="00DA4FC3">
            <w:pPr>
              <w:spacing w:after="120"/>
              <w:ind w:left="284"/>
              <w:jc w:val="both"/>
              <w:rPr>
                <w:rFonts w:cs="Tahoma"/>
                <w:szCs w:val="22"/>
              </w:rPr>
            </w:pPr>
          </w:p>
        </w:tc>
      </w:tr>
      <w:tr w:rsidR="000813CF" w:rsidRPr="001B07D9" w:rsidTr="00DA4FC3">
        <w:tblPrEx>
          <w:tblCellMar>
            <w:top w:w="0" w:type="dxa"/>
            <w:bottom w:w="0" w:type="dxa"/>
          </w:tblCellMar>
        </w:tblPrEx>
        <w:trPr>
          <w:jc w:val="center"/>
        </w:trPr>
        <w:tc>
          <w:tcPr>
            <w:tcW w:w="390" w:type="pct"/>
          </w:tcPr>
          <w:p w:rsidR="000813CF" w:rsidRPr="001B07D9" w:rsidRDefault="000813CF" w:rsidP="00DA4FC3">
            <w:pPr>
              <w:spacing w:after="120"/>
              <w:ind w:left="284"/>
              <w:jc w:val="both"/>
              <w:rPr>
                <w:rFonts w:cs="Tahoma"/>
                <w:szCs w:val="22"/>
              </w:rPr>
            </w:pPr>
          </w:p>
        </w:tc>
        <w:tc>
          <w:tcPr>
            <w:tcW w:w="300" w:type="pct"/>
          </w:tcPr>
          <w:p w:rsidR="000813CF" w:rsidRPr="001B07D9" w:rsidRDefault="000813CF" w:rsidP="00DA4FC3">
            <w:pPr>
              <w:spacing w:after="120"/>
              <w:ind w:left="284"/>
              <w:jc w:val="both"/>
              <w:rPr>
                <w:rFonts w:cs="Tahoma"/>
                <w:szCs w:val="22"/>
              </w:rPr>
            </w:pPr>
          </w:p>
        </w:tc>
        <w:tc>
          <w:tcPr>
            <w:tcW w:w="400" w:type="pct"/>
          </w:tcPr>
          <w:p w:rsidR="000813CF" w:rsidRPr="001B07D9" w:rsidRDefault="000813CF" w:rsidP="00DA4FC3">
            <w:pPr>
              <w:spacing w:after="120"/>
              <w:ind w:left="284"/>
              <w:jc w:val="both"/>
              <w:rPr>
                <w:rFonts w:cs="Tahoma"/>
                <w:szCs w:val="22"/>
              </w:rPr>
            </w:pPr>
          </w:p>
        </w:tc>
        <w:tc>
          <w:tcPr>
            <w:tcW w:w="1596" w:type="pct"/>
          </w:tcPr>
          <w:p w:rsidR="000813CF" w:rsidRPr="001B07D9" w:rsidRDefault="000813CF" w:rsidP="00DA4FC3">
            <w:pPr>
              <w:pStyle w:val="Header"/>
              <w:spacing w:after="120"/>
              <w:ind w:left="284"/>
              <w:jc w:val="both"/>
              <w:rPr>
                <w:rFonts w:cs="Tahoma"/>
                <w:szCs w:val="22"/>
              </w:rPr>
            </w:pPr>
          </w:p>
        </w:tc>
        <w:tc>
          <w:tcPr>
            <w:tcW w:w="898" w:type="pct"/>
          </w:tcPr>
          <w:p w:rsidR="000813CF" w:rsidRPr="001B07D9" w:rsidRDefault="000813CF" w:rsidP="00DA4FC3">
            <w:pPr>
              <w:spacing w:after="120"/>
              <w:ind w:left="284"/>
              <w:jc w:val="both"/>
              <w:rPr>
                <w:rFonts w:cs="Tahoma"/>
                <w:szCs w:val="22"/>
              </w:rPr>
            </w:pPr>
          </w:p>
        </w:tc>
        <w:tc>
          <w:tcPr>
            <w:tcW w:w="798" w:type="pct"/>
          </w:tcPr>
          <w:p w:rsidR="000813CF" w:rsidRPr="001B07D9" w:rsidRDefault="000813CF" w:rsidP="00DA4FC3">
            <w:pPr>
              <w:spacing w:after="120"/>
              <w:ind w:left="284"/>
              <w:jc w:val="both"/>
              <w:rPr>
                <w:rFonts w:cs="Tahoma"/>
                <w:szCs w:val="22"/>
              </w:rPr>
            </w:pPr>
          </w:p>
        </w:tc>
        <w:tc>
          <w:tcPr>
            <w:tcW w:w="618" w:type="pct"/>
          </w:tcPr>
          <w:p w:rsidR="000813CF" w:rsidRPr="001B07D9" w:rsidRDefault="000813CF" w:rsidP="00DA4FC3">
            <w:pPr>
              <w:spacing w:after="120"/>
              <w:ind w:left="284"/>
              <w:jc w:val="both"/>
              <w:rPr>
                <w:rFonts w:cs="Tahoma"/>
                <w:szCs w:val="22"/>
              </w:rPr>
            </w:pPr>
          </w:p>
        </w:tc>
      </w:tr>
      <w:tr w:rsidR="00DA4FC3" w:rsidRPr="001B07D9" w:rsidTr="00DA4FC3">
        <w:tblPrEx>
          <w:tblCellMar>
            <w:top w:w="0" w:type="dxa"/>
            <w:bottom w:w="0" w:type="dxa"/>
          </w:tblCellMar>
        </w:tblPrEx>
        <w:trPr>
          <w:jc w:val="center"/>
        </w:trPr>
        <w:tc>
          <w:tcPr>
            <w:tcW w:w="390" w:type="pct"/>
          </w:tcPr>
          <w:p w:rsidR="00DA4FC3" w:rsidRPr="001B07D9" w:rsidRDefault="00DA4FC3" w:rsidP="00DA4FC3">
            <w:pPr>
              <w:spacing w:after="120"/>
              <w:ind w:left="284"/>
              <w:jc w:val="both"/>
              <w:rPr>
                <w:rFonts w:cs="Tahoma"/>
                <w:szCs w:val="22"/>
              </w:rPr>
            </w:pPr>
          </w:p>
        </w:tc>
        <w:tc>
          <w:tcPr>
            <w:tcW w:w="300" w:type="pct"/>
          </w:tcPr>
          <w:p w:rsidR="00DA4FC3" w:rsidRPr="001B07D9" w:rsidRDefault="00DA4FC3" w:rsidP="00DA4FC3">
            <w:pPr>
              <w:spacing w:after="120"/>
              <w:ind w:left="284"/>
              <w:jc w:val="both"/>
              <w:rPr>
                <w:rFonts w:cs="Tahoma"/>
                <w:szCs w:val="22"/>
              </w:rPr>
            </w:pPr>
          </w:p>
        </w:tc>
        <w:tc>
          <w:tcPr>
            <w:tcW w:w="400" w:type="pct"/>
          </w:tcPr>
          <w:p w:rsidR="00DA4FC3" w:rsidRPr="001B07D9" w:rsidRDefault="00DA4FC3" w:rsidP="00DA4FC3">
            <w:pPr>
              <w:spacing w:after="120"/>
              <w:ind w:left="284"/>
              <w:jc w:val="both"/>
              <w:rPr>
                <w:rFonts w:cs="Tahoma"/>
                <w:szCs w:val="22"/>
              </w:rPr>
            </w:pPr>
          </w:p>
        </w:tc>
        <w:tc>
          <w:tcPr>
            <w:tcW w:w="1596" w:type="pct"/>
          </w:tcPr>
          <w:p w:rsidR="00DA4FC3" w:rsidRPr="001B07D9" w:rsidRDefault="00DA4FC3" w:rsidP="00DA4FC3">
            <w:pPr>
              <w:pStyle w:val="Header"/>
              <w:spacing w:after="120"/>
              <w:ind w:left="284"/>
              <w:jc w:val="both"/>
              <w:rPr>
                <w:rFonts w:cs="Tahoma"/>
                <w:szCs w:val="22"/>
              </w:rPr>
            </w:pPr>
          </w:p>
        </w:tc>
        <w:tc>
          <w:tcPr>
            <w:tcW w:w="898" w:type="pct"/>
          </w:tcPr>
          <w:p w:rsidR="00DA4FC3" w:rsidRPr="001B07D9" w:rsidRDefault="00DA4FC3" w:rsidP="00DA4FC3">
            <w:pPr>
              <w:spacing w:after="120"/>
              <w:ind w:left="284"/>
              <w:jc w:val="both"/>
              <w:rPr>
                <w:rFonts w:cs="Tahoma"/>
                <w:szCs w:val="22"/>
              </w:rPr>
            </w:pPr>
          </w:p>
        </w:tc>
        <w:tc>
          <w:tcPr>
            <w:tcW w:w="798" w:type="pct"/>
          </w:tcPr>
          <w:p w:rsidR="00DA4FC3" w:rsidRPr="001B07D9" w:rsidRDefault="00DA4FC3" w:rsidP="00DA4FC3">
            <w:pPr>
              <w:spacing w:after="120"/>
              <w:ind w:left="284"/>
              <w:jc w:val="both"/>
              <w:rPr>
                <w:rFonts w:cs="Tahoma"/>
                <w:szCs w:val="22"/>
              </w:rPr>
            </w:pPr>
          </w:p>
        </w:tc>
        <w:tc>
          <w:tcPr>
            <w:tcW w:w="618" w:type="pct"/>
          </w:tcPr>
          <w:p w:rsidR="00DA4FC3" w:rsidRPr="001B07D9" w:rsidRDefault="00DA4FC3" w:rsidP="00DA4FC3">
            <w:pPr>
              <w:spacing w:after="120"/>
              <w:ind w:left="284"/>
              <w:jc w:val="both"/>
              <w:rPr>
                <w:rFonts w:cs="Tahoma"/>
                <w:szCs w:val="22"/>
              </w:rPr>
            </w:pPr>
          </w:p>
        </w:tc>
      </w:tr>
    </w:tbl>
    <w:p w:rsidR="00CC1A22" w:rsidRPr="001B07D9" w:rsidRDefault="00CC1A22" w:rsidP="00DA4FC3">
      <w:pPr>
        <w:spacing w:after="120"/>
        <w:ind w:left="284"/>
        <w:jc w:val="both"/>
        <w:rPr>
          <w:rFonts w:cs="Tahoma"/>
          <w:szCs w:val="22"/>
        </w:rPr>
      </w:pPr>
    </w:p>
    <w:p w:rsidR="00DA4FC3" w:rsidRPr="001B07D9" w:rsidRDefault="00DA4FC3" w:rsidP="00DA4FC3">
      <w:pPr>
        <w:spacing w:after="120"/>
        <w:ind w:left="284"/>
        <w:jc w:val="both"/>
        <w:rPr>
          <w:rFonts w:cs="Tahoma"/>
          <w:szCs w:val="22"/>
        </w:rPr>
      </w:pPr>
    </w:p>
    <w:p w:rsidR="00DA4FC3" w:rsidRPr="001B07D9" w:rsidRDefault="00DA4FC3" w:rsidP="00DA4FC3">
      <w:pPr>
        <w:spacing w:after="120"/>
        <w:ind w:left="284"/>
        <w:jc w:val="both"/>
        <w:rPr>
          <w:rFonts w:cs="Tahoma"/>
          <w:szCs w:val="22"/>
        </w:rPr>
      </w:pPr>
    </w:p>
    <w:p w:rsidR="00DA4FC3" w:rsidRPr="001B07D9" w:rsidRDefault="00DA4FC3" w:rsidP="00DA4FC3">
      <w:pPr>
        <w:spacing w:after="120"/>
        <w:ind w:left="284"/>
        <w:jc w:val="both"/>
        <w:rPr>
          <w:rFonts w:cs="Tahoma"/>
          <w:szCs w:val="22"/>
        </w:rPr>
      </w:pPr>
    </w:p>
    <w:p w:rsidR="00DA4FC3" w:rsidRPr="001B07D9" w:rsidRDefault="00DA4FC3" w:rsidP="00DA4FC3">
      <w:pPr>
        <w:spacing w:after="120"/>
        <w:ind w:left="284"/>
        <w:jc w:val="both"/>
        <w:rPr>
          <w:rFonts w:cs="Tahoma"/>
          <w:szCs w:val="22"/>
        </w:rPr>
      </w:pPr>
    </w:p>
    <w:p w:rsidR="00DA4FC3" w:rsidRPr="001B07D9" w:rsidRDefault="00DA4FC3" w:rsidP="00DA4FC3">
      <w:pPr>
        <w:spacing w:after="120"/>
        <w:ind w:left="284"/>
        <w:jc w:val="both"/>
        <w:rPr>
          <w:rFonts w:cs="Tahoma"/>
          <w:szCs w:val="22"/>
        </w:rPr>
      </w:pPr>
    </w:p>
    <w:p w:rsidR="00DA4FC3" w:rsidRPr="001B07D9" w:rsidRDefault="00DA4FC3" w:rsidP="00DA4FC3">
      <w:pPr>
        <w:spacing w:after="120"/>
        <w:ind w:left="284"/>
        <w:jc w:val="both"/>
        <w:rPr>
          <w:rFonts w:cs="Tahoma"/>
          <w:szCs w:val="22"/>
        </w:rPr>
        <w:sectPr w:rsidR="00DA4FC3" w:rsidRPr="001B07D9">
          <w:headerReference w:type="even" r:id="rId9"/>
          <w:headerReference w:type="default" r:id="rId10"/>
          <w:headerReference w:type="first" r:id="rId11"/>
          <w:pgSz w:w="11909" w:h="16834" w:code="9"/>
          <w:pgMar w:top="864" w:right="864" w:bottom="864" w:left="1728" w:header="720" w:footer="720" w:gutter="0"/>
          <w:pgBorders>
            <w:top w:val="single" w:sz="4" w:space="1" w:color="auto"/>
            <w:left w:val="single" w:sz="4" w:space="4" w:color="auto"/>
            <w:bottom w:val="single" w:sz="4" w:space="1" w:color="auto"/>
            <w:right w:val="single" w:sz="4" w:space="4" w:color="auto"/>
          </w:pgBorders>
          <w:cols w:space="720"/>
          <w:docGrid w:linePitch="360"/>
        </w:sectPr>
      </w:pPr>
    </w:p>
    <w:p w:rsidR="00CC1A22" w:rsidRPr="001B07D9" w:rsidRDefault="00B02983" w:rsidP="00DA4FC3">
      <w:pPr>
        <w:pStyle w:val="Heading1"/>
        <w:spacing w:after="120"/>
        <w:ind w:left="715"/>
        <w:rPr>
          <w:rFonts w:cs="Tahoma"/>
          <w:sz w:val="22"/>
          <w:szCs w:val="22"/>
        </w:rPr>
      </w:pPr>
      <w:bookmarkStart w:id="1" w:name="_Toc397426684"/>
      <w:bookmarkStart w:id="2" w:name="_Toc403755105"/>
      <w:r w:rsidRPr="001B07D9">
        <w:rPr>
          <w:rFonts w:cs="Tahoma"/>
          <w:sz w:val="22"/>
          <w:szCs w:val="22"/>
        </w:rPr>
        <w:lastRenderedPageBreak/>
        <w:t xml:space="preserve">1. </w:t>
      </w:r>
      <w:r w:rsidR="00CC1A22" w:rsidRPr="001B07D9">
        <w:rPr>
          <w:rFonts w:cs="Tahoma"/>
          <w:sz w:val="22"/>
          <w:szCs w:val="22"/>
        </w:rPr>
        <w:t>SCOP</w:t>
      </w:r>
      <w:bookmarkEnd w:id="1"/>
      <w:bookmarkEnd w:id="2"/>
    </w:p>
    <w:p w:rsidR="009D0A82" w:rsidRPr="001B07D9" w:rsidRDefault="00DA4FC3" w:rsidP="009D0A82">
      <w:pPr>
        <w:pStyle w:val="Heading2"/>
        <w:rPr>
          <w:rFonts w:cs="Tahoma"/>
          <w:szCs w:val="22"/>
        </w:rPr>
      </w:pPr>
      <w:bookmarkStart w:id="3" w:name="_Toc403755106"/>
      <w:r w:rsidRPr="001B07D9">
        <w:rPr>
          <w:rFonts w:cs="Tahoma"/>
          <w:szCs w:val="22"/>
        </w:rPr>
        <w:t xml:space="preserve">1.1. </w:t>
      </w:r>
      <w:r w:rsidR="009D0A82" w:rsidRPr="001B07D9">
        <w:rPr>
          <w:rFonts w:cs="Tahoma"/>
          <w:szCs w:val="22"/>
        </w:rPr>
        <w:t>CONȚINUT</w:t>
      </w:r>
      <w:bookmarkEnd w:id="3"/>
    </w:p>
    <w:p w:rsidR="00810F65" w:rsidRPr="001B07D9" w:rsidRDefault="00810F65" w:rsidP="00DA4FC3">
      <w:pPr>
        <w:spacing w:after="120"/>
        <w:ind w:left="284"/>
        <w:jc w:val="both"/>
        <w:rPr>
          <w:rFonts w:cs="Tahoma"/>
          <w:szCs w:val="22"/>
        </w:rPr>
      </w:pPr>
      <w:r w:rsidRPr="001B07D9">
        <w:rPr>
          <w:rFonts w:cs="Tahoma"/>
          <w:bCs/>
          <w:szCs w:val="22"/>
        </w:rPr>
        <w:t xml:space="preserve">Prevederile </w:t>
      </w:r>
      <w:r w:rsidR="00CC1A22" w:rsidRPr="001B07D9">
        <w:rPr>
          <w:rFonts w:cs="Tahoma"/>
          <w:szCs w:val="22"/>
        </w:rPr>
        <w:t>Procedur</w:t>
      </w:r>
      <w:r w:rsidRPr="001B07D9">
        <w:rPr>
          <w:rFonts w:cs="Tahoma"/>
          <w:szCs w:val="22"/>
        </w:rPr>
        <w:t>ii</w:t>
      </w:r>
      <w:r w:rsidR="00CC1A22" w:rsidRPr="001B07D9">
        <w:rPr>
          <w:rFonts w:cs="Tahoma"/>
          <w:szCs w:val="22"/>
        </w:rPr>
        <w:t xml:space="preserve"> </w:t>
      </w:r>
      <w:r w:rsidR="00BB25FB" w:rsidRPr="001B07D9">
        <w:rPr>
          <w:rFonts w:cs="Tahoma"/>
          <w:szCs w:val="22"/>
        </w:rPr>
        <w:t xml:space="preserve">privind </w:t>
      </w:r>
      <w:r w:rsidR="000C5FE5" w:rsidRPr="001B07D9">
        <w:rPr>
          <w:rFonts w:cs="Tahoma"/>
          <w:szCs w:val="22"/>
        </w:rPr>
        <w:t xml:space="preserve">modalitate de încheiere </w:t>
      </w:r>
      <w:r w:rsidR="007122EA" w:rsidRPr="001B07D9">
        <w:rPr>
          <w:rFonts w:cs="Tahoma"/>
          <w:szCs w:val="22"/>
        </w:rPr>
        <w:t>pe piaţa centralizată a contractelor bilaterale de energie electrică, a contractelor de procesare a combustibilului</w:t>
      </w:r>
      <w:r w:rsidR="00B56FEA" w:rsidRPr="001B07D9">
        <w:rPr>
          <w:rFonts w:cs="Tahoma"/>
          <w:szCs w:val="22"/>
        </w:rPr>
        <w:t>,</w:t>
      </w:r>
      <w:r w:rsidR="00CC1A22" w:rsidRPr="001B07D9">
        <w:rPr>
          <w:rFonts w:cs="Tahoma"/>
          <w:szCs w:val="22"/>
        </w:rPr>
        <w:t xml:space="preserve"> </w:t>
      </w:r>
      <w:r w:rsidRPr="001B07D9">
        <w:rPr>
          <w:rFonts w:cs="Tahoma"/>
          <w:szCs w:val="22"/>
        </w:rPr>
        <w:t>numită în continuare Procedura PCCB</w:t>
      </w:r>
      <w:r w:rsidR="00ED4163" w:rsidRPr="001B07D9">
        <w:rPr>
          <w:rFonts w:cs="Tahoma"/>
          <w:szCs w:val="22"/>
        </w:rPr>
        <w:t>-</w:t>
      </w:r>
      <w:r w:rsidR="007122EA" w:rsidRPr="001B07D9">
        <w:rPr>
          <w:rFonts w:cs="Tahoma"/>
          <w:szCs w:val="22"/>
        </w:rPr>
        <w:t>PC</w:t>
      </w:r>
      <w:r w:rsidRPr="001B07D9">
        <w:rPr>
          <w:rFonts w:cs="Tahoma"/>
          <w:szCs w:val="22"/>
        </w:rPr>
        <w:t xml:space="preserve">, sunt în concordanță cu prevederile </w:t>
      </w:r>
      <w:r w:rsidR="005E186A" w:rsidRPr="001B07D9">
        <w:rPr>
          <w:rFonts w:cs="Tahoma"/>
          <w:bCs/>
          <w:szCs w:val="22"/>
        </w:rPr>
        <w:t xml:space="preserve">Regulamentului privind </w:t>
      </w:r>
      <w:r w:rsidR="00ED4163" w:rsidRPr="001B07D9">
        <w:rPr>
          <w:rFonts w:cs="Tahoma"/>
          <w:bCs/>
          <w:szCs w:val="22"/>
        </w:rPr>
        <w:t>modalităţile de încheiere a contractelor bilaterale de energie electrică prin licitaţie extinsă şi negociere continuă şi prin contracte de procesare</w:t>
      </w:r>
      <w:r w:rsidR="005E186A" w:rsidRPr="001B07D9">
        <w:rPr>
          <w:rFonts w:cs="Tahoma"/>
          <w:bCs/>
          <w:szCs w:val="22"/>
        </w:rPr>
        <w:t>,</w:t>
      </w:r>
      <w:r w:rsidRPr="001B07D9">
        <w:rPr>
          <w:rFonts w:cs="Tahoma"/>
          <w:szCs w:val="22"/>
        </w:rPr>
        <w:t xml:space="preserve"> aprobat prin Ordinul președintelui ANRE nr. </w:t>
      </w:r>
      <w:r w:rsidR="00ED4163" w:rsidRPr="001B07D9">
        <w:rPr>
          <w:rFonts w:cs="Tahoma"/>
          <w:szCs w:val="22"/>
        </w:rPr>
        <w:t>78</w:t>
      </w:r>
      <w:r w:rsidRPr="001B07D9">
        <w:rPr>
          <w:rFonts w:cs="Tahoma"/>
          <w:szCs w:val="22"/>
        </w:rPr>
        <w:t>/1</w:t>
      </w:r>
      <w:r w:rsidR="00ED4163" w:rsidRPr="001B07D9">
        <w:rPr>
          <w:rFonts w:cs="Tahoma"/>
          <w:szCs w:val="22"/>
        </w:rPr>
        <w:t>4.08.2014</w:t>
      </w:r>
      <w:r w:rsidRPr="001B07D9">
        <w:rPr>
          <w:rFonts w:cs="Tahoma"/>
          <w:szCs w:val="22"/>
        </w:rPr>
        <w:t xml:space="preserve">. </w:t>
      </w:r>
    </w:p>
    <w:p w:rsidR="00CC1A22" w:rsidRPr="001B07D9" w:rsidRDefault="00810F65" w:rsidP="00DA4FC3">
      <w:pPr>
        <w:spacing w:after="120"/>
        <w:ind w:left="284"/>
        <w:jc w:val="both"/>
        <w:rPr>
          <w:rFonts w:cs="Tahoma"/>
          <w:szCs w:val="22"/>
        </w:rPr>
      </w:pPr>
      <w:r w:rsidRPr="001B07D9">
        <w:rPr>
          <w:rFonts w:cs="Tahoma"/>
          <w:szCs w:val="22"/>
        </w:rPr>
        <w:t>Procedura PCCB</w:t>
      </w:r>
      <w:r w:rsidR="004C493D" w:rsidRPr="001B07D9">
        <w:rPr>
          <w:rFonts w:cs="Tahoma"/>
          <w:szCs w:val="22"/>
        </w:rPr>
        <w:t>-PC</w:t>
      </w:r>
      <w:r w:rsidRPr="001B07D9">
        <w:rPr>
          <w:rFonts w:cs="Tahoma"/>
          <w:szCs w:val="22"/>
        </w:rPr>
        <w:t xml:space="preserve"> </w:t>
      </w:r>
      <w:r w:rsidR="00CC1A22" w:rsidRPr="001B07D9">
        <w:rPr>
          <w:rFonts w:cs="Tahoma"/>
          <w:szCs w:val="22"/>
        </w:rPr>
        <w:t>are drept scop</w:t>
      </w:r>
      <w:r w:rsidRPr="001B07D9">
        <w:rPr>
          <w:rFonts w:cs="Tahoma"/>
          <w:szCs w:val="22"/>
        </w:rPr>
        <w:t xml:space="preserve"> precizarea condițiilor referitoare la</w:t>
      </w:r>
      <w:r w:rsidR="00CC1A22" w:rsidRPr="001B07D9">
        <w:rPr>
          <w:rFonts w:cs="Tahoma"/>
          <w:szCs w:val="22"/>
        </w:rPr>
        <w:t>:</w:t>
      </w:r>
    </w:p>
    <w:p w:rsidR="00A52C2C" w:rsidRPr="001B07D9" w:rsidRDefault="00A52C2C" w:rsidP="004C26EF">
      <w:pPr>
        <w:numPr>
          <w:ilvl w:val="0"/>
          <w:numId w:val="11"/>
        </w:numPr>
        <w:tabs>
          <w:tab w:val="num" w:pos="1134"/>
        </w:tabs>
        <w:spacing w:after="120"/>
        <w:jc w:val="both"/>
        <w:rPr>
          <w:rFonts w:cs="Tahoma"/>
          <w:szCs w:val="22"/>
        </w:rPr>
      </w:pPr>
      <w:r w:rsidRPr="001B07D9">
        <w:rPr>
          <w:rFonts w:cs="Tahoma"/>
          <w:szCs w:val="22"/>
        </w:rPr>
        <w:t>Enunțarea principiilor de funcționare a pieței;</w:t>
      </w:r>
    </w:p>
    <w:p w:rsidR="00197FE4" w:rsidRPr="001B07D9" w:rsidRDefault="00197FE4" w:rsidP="004C26EF">
      <w:pPr>
        <w:numPr>
          <w:ilvl w:val="0"/>
          <w:numId w:val="11"/>
        </w:numPr>
        <w:tabs>
          <w:tab w:val="num" w:pos="1134"/>
        </w:tabs>
        <w:spacing w:after="120"/>
        <w:jc w:val="both"/>
        <w:rPr>
          <w:rFonts w:cs="Tahoma"/>
          <w:szCs w:val="22"/>
        </w:rPr>
      </w:pPr>
      <w:r w:rsidRPr="001B07D9">
        <w:rPr>
          <w:rFonts w:cs="Tahoma"/>
          <w:szCs w:val="22"/>
        </w:rPr>
        <w:t>Înscrierea pentru participarea la tranzacții;</w:t>
      </w:r>
    </w:p>
    <w:p w:rsidR="00CC1A22" w:rsidRPr="001B07D9" w:rsidRDefault="00197FE4" w:rsidP="004C26EF">
      <w:pPr>
        <w:numPr>
          <w:ilvl w:val="0"/>
          <w:numId w:val="11"/>
        </w:numPr>
        <w:tabs>
          <w:tab w:val="num" w:pos="1134"/>
        </w:tabs>
        <w:spacing w:after="120"/>
        <w:jc w:val="both"/>
        <w:rPr>
          <w:rFonts w:cs="Tahoma"/>
          <w:szCs w:val="22"/>
        </w:rPr>
      </w:pPr>
      <w:r w:rsidRPr="001B07D9">
        <w:rPr>
          <w:rFonts w:cs="Tahoma"/>
          <w:szCs w:val="22"/>
        </w:rPr>
        <w:t xml:space="preserve">Organizarea sesiunilor de licitație pentru </w:t>
      </w:r>
      <w:r w:rsidR="004C493D" w:rsidRPr="001B07D9">
        <w:rPr>
          <w:rFonts w:cs="Tahoma"/>
          <w:szCs w:val="22"/>
        </w:rPr>
        <w:t>modalitate de încheiere</w:t>
      </w:r>
      <w:r w:rsidR="007122EA" w:rsidRPr="001B07D9">
        <w:rPr>
          <w:rFonts w:cs="Tahoma"/>
          <w:szCs w:val="22"/>
        </w:rPr>
        <w:t xml:space="preserve"> pe piaţa centralizată a contractelor bilaterale de energie electrică a contractelor de procesare a combustibilului </w:t>
      </w:r>
      <w:r w:rsidR="000C5FE5" w:rsidRPr="001B07D9">
        <w:rPr>
          <w:rFonts w:cs="Tahoma"/>
          <w:szCs w:val="22"/>
        </w:rPr>
        <w:t>(</w:t>
      </w:r>
      <w:r w:rsidR="00EB301D" w:rsidRPr="001B07D9">
        <w:rPr>
          <w:rFonts w:cs="Tahoma"/>
          <w:szCs w:val="22"/>
        </w:rPr>
        <w:t>PCCB-</w:t>
      </w:r>
      <w:r w:rsidR="007122EA" w:rsidRPr="001B07D9">
        <w:rPr>
          <w:rFonts w:cs="Tahoma"/>
          <w:szCs w:val="22"/>
        </w:rPr>
        <w:t>PC</w:t>
      </w:r>
      <w:r w:rsidR="000C5FE5" w:rsidRPr="001B07D9">
        <w:rPr>
          <w:rFonts w:cs="Tahoma"/>
          <w:szCs w:val="22"/>
        </w:rPr>
        <w:t>)</w:t>
      </w:r>
      <w:r w:rsidRPr="001B07D9">
        <w:rPr>
          <w:rFonts w:cs="Tahoma"/>
          <w:szCs w:val="22"/>
        </w:rPr>
        <w:t>;</w:t>
      </w:r>
    </w:p>
    <w:p w:rsidR="00AA7BF1" w:rsidRPr="001B07D9" w:rsidRDefault="00A52C2C" w:rsidP="004C26EF">
      <w:pPr>
        <w:numPr>
          <w:ilvl w:val="0"/>
          <w:numId w:val="11"/>
        </w:numPr>
        <w:tabs>
          <w:tab w:val="num" w:pos="1134"/>
        </w:tabs>
        <w:spacing w:after="120"/>
        <w:jc w:val="both"/>
        <w:rPr>
          <w:rFonts w:cs="Tahoma"/>
          <w:szCs w:val="22"/>
        </w:rPr>
      </w:pPr>
      <w:r w:rsidRPr="001B07D9">
        <w:rPr>
          <w:rFonts w:cs="Tahoma"/>
          <w:szCs w:val="22"/>
        </w:rPr>
        <w:t>Publicarea informațiilor.</w:t>
      </w:r>
    </w:p>
    <w:p w:rsidR="009D0A82" w:rsidRPr="001B07D9" w:rsidRDefault="00DA4FC3" w:rsidP="009D0A82">
      <w:pPr>
        <w:pStyle w:val="Heading2"/>
        <w:rPr>
          <w:rFonts w:cs="Tahoma"/>
          <w:szCs w:val="22"/>
        </w:rPr>
      </w:pPr>
      <w:bookmarkStart w:id="4" w:name="_Toc403755107"/>
      <w:r w:rsidRPr="001B07D9">
        <w:rPr>
          <w:rFonts w:cs="Tahoma"/>
          <w:szCs w:val="22"/>
        </w:rPr>
        <w:t xml:space="preserve">1.2. </w:t>
      </w:r>
      <w:r w:rsidR="009D0A82" w:rsidRPr="001B07D9">
        <w:rPr>
          <w:rFonts w:cs="Tahoma"/>
          <w:szCs w:val="22"/>
        </w:rPr>
        <w:t>PRINCIPII</w:t>
      </w:r>
      <w:bookmarkEnd w:id="4"/>
    </w:p>
    <w:p w:rsidR="00CC1A22" w:rsidRPr="001B07D9" w:rsidRDefault="00CC1A22" w:rsidP="00DA4FC3">
      <w:pPr>
        <w:spacing w:after="120"/>
        <w:ind w:left="284"/>
        <w:jc w:val="both"/>
        <w:rPr>
          <w:rFonts w:cs="Tahoma"/>
          <w:szCs w:val="22"/>
        </w:rPr>
      </w:pPr>
      <w:r w:rsidRPr="001B07D9">
        <w:rPr>
          <w:rFonts w:cs="Tahoma"/>
          <w:bCs/>
          <w:szCs w:val="22"/>
        </w:rPr>
        <w:t>Principiile</w:t>
      </w:r>
      <w:r w:rsidRPr="001B07D9">
        <w:rPr>
          <w:rFonts w:cs="Tahoma"/>
          <w:szCs w:val="22"/>
        </w:rPr>
        <w:t xml:space="preserve"> care stau la baza atribuirii contractelor pentru </w:t>
      </w:r>
      <w:r w:rsidR="00707A46" w:rsidRPr="001B07D9">
        <w:rPr>
          <w:rFonts w:cs="Tahoma"/>
          <w:szCs w:val="22"/>
        </w:rPr>
        <w:t>procesarea combustibilului</w:t>
      </w:r>
      <w:r w:rsidRPr="001B07D9">
        <w:rPr>
          <w:rFonts w:cs="Tahoma"/>
          <w:szCs w:val="22"/>
        </w:rPr>
        <w:t xml:space="preserve">, în condiţiile prezentei </w:t>
      </w:r>
      <w:r w:rsidR="005E186A" w:rsidRPr="001B07D9">
        <w:rPr>
          <w:rFonts w:cs="Tahoma"/>
          <w:szCs w:val="22"/>
        </w:rPr>
        <w:t>Proceduri</w:t>
      </w:r>
      <w:r w:rsidRPr="001B07D9">
        <w:rPr>
          <w:rFonts w:cs="Tahoma"/>
          <w:szCs w:val="22"/>
        </w:rPr>
        <w:t>, sunt</w:t>
      </w:r>
      <w:r w:rsidR="005E186A" w:rsidRPr="001B07D9">
        <w:rPr>
          <w:rFonts w:cs="Tahoma"/>
          <w:szCs w:val="22"/>
        </w:rPr>
        <w:t xml:space="preserve"> următoarele</w:t>
      </w:r>
      <w:r w:rsidRPr="001B07D9">
        <w:rPr>
          <w:rFonts w:cs="Tahoma"/>
          <w:szCs w:val="22"/>
        </w:rPr>
        <w:t>:</w:t>
      </w:r>
    </w:p>
    <w:p w:rsidR="00CC1A22" w:rsidRPr="001B07D9" w:rsidRDefault="00CC1A22" w:rsidP="004C26EF">
      <w:pPr>
        <w:numPr>
          <w:ilvl w:val="0"/>
          <w:numId w:val="10"/>
        </w:numPr>
        <w:spacing w:after="120"/>
        <w:jc w:val="both"/>
        <w:rPr>
          <w:rFonts w:cs="Tahoma"/>
          <w:szCs w:val="22"/>
        </w:rPr>
      </w:pPr>
      <w:r w:rsidRPr="001B07D9">
        <w:rPr>
          <w:rFonts w:cs="Tahoma"/>
          <w:szCs w:val="22"/>
        </w:rPr>
        <w:t xml:space="preserve">accesul nediscriminatoriu la licitaţiile organizate pentru toţi </w:t>
      </w:r>
      <w:r w:rsidR="00E773E8" w:rsidRPr="001B07D9">
        <w:rPr>
          <w:rFonts w:cs="Tahoma"/>
          <w:szCs w:val="22"/>
        </w:rPr>
        <w:t xml:space="preserve">Titularii </w:t>
      </w:r>
      <w:r w:rsidRPr="001B07D9">
        <w:rPr>
          <w:rFonts w:cs="Tahoma"/>
          <w:szCs w:val="22"/>
        </w:rPr>
        <w:t xml:space="preserve">de </w:t>
      </w:r>
      <w:r w:rsidR="005E186A" w:rsidRPr="001B07D9">
        <w:rPr>
          <w:rFonts w:cs="Tahoma"/>
          <w:szCs w:val="22"/>
        </w:rPr>
        <w:t>l</w:t>
      </w:r>
      <w:r w:rsidR="00E773E8" w:rsidRPr="001B07D9">
        <w:rPr>
          <w:rFonts w:cs="Tahoma"/>
          <w:szCs w:val="22"/>
        </w:rPr>
        <w:t xml:space="preserve">icenţă </w:t>
      </w:r>
      <w:r w:rsidR="00D53DB3" w:rsidRPr="001B07D9">
        <w:rPr>
          <w:rFonts w:cs="Tahoma"/>
          <w:szCs w:val="22"/>
        </w:rPr>
        <w:t xml:space="preserve">de </w:t>
      </w:r>
      <w:r w:rsidR="004C493D" w:rsidRPr="001B07D9">
        <w:rPr>
          <w:rFonts w:cs="Tahoma"/>
          <w:szCs w:val="22"/>
        </w:rPr>
        <w:t>furnizare (în calitate de inițiatori)</w:t>
      </w:r>
      <w:r w:rsidRPr="001B07D9">
        <w:rPr>
          <w:rFonts w:cs="Tahoma"/>
          <w:szCs w:val="22"/>
        </w:rPr>
        <w:t>/</w:t>
      </w:r>
      <w:r w:rsidR="00AE2BF3" w:rsidRPr="001B07D9">
        <w:rPr>
          <w:rFonts w:cs="Tahoma"/>
          <w:szCs w:val="22"/>
        </w:rPr>
        <w:t xml:space="preserve"> exploatare comercială a capacităților de producere </w:t>
      </w:r>
      <w:r w:rsidR="004C493D" w:rsidRPr="001B07D9">
        <w:rPr>
          <w:rFonts w:cs="Tahoma"/>
          <w:szCs w:val="22"/>
        </w:rPr>
        <w:t>(în calitate de respondenți)</w:t>
      </w:r>
      <w:r w:rsidR="004C493D" w:rsidRPr="001B07D9">
        <w:rPr>
          <w:rFonts w:cs="Tahoma"/>
          <w:bCs/>
          <w:iCs/>
          <w:szCs w:val="22"/>
        </w:rPr>
        <w:t xml:space="preserve"> </w:t>
      </w:r>
      <w:r w:rsidR="004D5BD5" w:rsidRPr="001B07D9">
        <w:rPr>
          <w:rFonts w:cs="Tahoma"/>
          <w:bCs/>
          <w:iCs/>
          <w:szCs w:val="22"/>
        </w:rPr>
        <w:t>din sectorul energiei electrice</w:t>
      </w:r>
      <w:r w:rsidRPr="001B07D9">
        <w:rPr>
          <w:rFonts w:cs="Tahoma"/>
          <w:szCs w:val="22"/>
        </w:rPr>
        <w:t>;</w:t>
      </w:r>
    </w:p>
    <w:p w:rsidR="00CC1A22" w:rsidRPr="001B07D9" w:rsidRDefault="00CC1A22" w:rsidP="004C26EF">
      <w:pPr>
        <w:numPr>
          <w:ilvl w:val="0"/>
          <w:numId w:val="10"/>
        </w:numPr>
        <w:spacing w:after="120"/>
        <w:jc w:val="both"/>
        <w:rPr>
          <w:rFonts w:cs="Tahoma"/>
          <w:szCs w:val="22"/>
        </w:rPr>
      </w:pPr>
      <w:r w:rsidRPr="001B07D9">
        <w:rPr>
          <w:rFonts w:cs="Tahoma"/>
          <w:szCs w:val="22"/>
        </w:rPr>
        <w:t>folosirea mecanismelor concurenţiale pentru atribuirea contractelor c</w:t>
      </w:r>
      <w:r w:rsidR="00E773E8" w:rsidRPr="001B07D9">
        <w:rPr>
          <w:rFonts w:cs="Tahoma"/>
          <w:szCs w:val="22"/>
        </w:rPr>
        <w:t>are</w:t>
      </w:r>
      <w:r w:rsidRPr="001B07D9">
        <w:rPr>
          <w:rFonts w:cs="Tahoma"/>
          <w:szCs w:val="22"/>
        </w:rPr>
        <w:t xml:space="preserve"> fac obiectul prezentei </w:t>
      </w:r>
      <w:r w:rsidR="00E773E8" w:rsidRPr="001B07D9">
        <w:rPr>
          <w:rFonts w:cs="Tahoma"/>
          <w:szCs w:val="22"/>
        </w:rPr>
        <w:t>Proceduri</w:t>
      </w:r>
      <w:r w:rsidRPr="001B07D9">
        <w:rPr>
          <w:rFonts w:cs="Tahoma"/>
          <w:szCs w:val="22"/>
        </w:rPr>
        <w:t>;</w:t>
      </w:r>
    </w:p>
    <w:p w:rsidR="00CC1A22" w:rsidRPr="001B07D9" w:rsidRDefault="00CC1A22" w:rsidP="004C26EF">
      <w:pPr>
        <w:numPr>
          <w:ilvl w:val="0"/>
          <w:numId w:val="10"/>
        </w:numPr>
        <w:spacing w:after="120"/>
        <w:jc w:val="both"/>
        <w:rPr>
          <w:rFonts w:cs="Tahoma"/>
          <w:szCs w:val="22"/>
        </w:rPr>
      </w:pPr>
      <w:r w:rsidRPr="001B07D9">
        <w:rPr>
          <w:rFonts w:cs="Tahoma"/>
          <w:szCs w:val="22"/>
        </w:rPr>
        <w:t xml:space="preserve">transparenţa – prin publicarea în avans, conform termenelor precizate în prezenta </w:t>
      </w:r>
      <w:r w:rsidR="00E773E8" w:rsidRPr="001B07D9">
        <w:rPr>
          <w:rFonts w:cs="Tahoma"/>
          <w:szCs w:val="22"/>
        </w:rPr>
        <w:t xml:space="preserve">Procedură </w:t>
      </w:r>
      <w:r w:rsidRPr="001B07D9">
        <w:rPr>
          <w:rFonts w:cs="Tahoma"/>
          <w:szCs w:val="22"/>
        </w:rPr>
        <w:t xml:space="preserve">a informaţiilor referitoare la contractele ce urmează a fi tranzacţionate şi sesiunile de licitaţie aferente, precum </w:t>
      </w:r>
      <w:r w:rsidR="00DE2866" w:rsidRPr="001B07D9">
        <w:rPr>
          <w:rFonts w:cs="Tahoma"/>
          <w:szCs w:val="22"/>
        </w:rPr>
        <w:t xml:space="preserve">și </w:t>
      </w:r>
      <w:r w:rsidRPr="001B07D9">
        <w:rPr>
          <w:rFonts w:cs="Tahoma"/>
          <w:szCs w:val="22"/>
        </w:rPr>
        <w:t>prin publicarea rezultatelor;</w:t>
      </w:r>
    </w:p>
    <w:p w:rsidR="00CC1A22" w:rsidRPr="001B07D9" w:rsidRDefault="00CC1A22" w:rsidP="004C26EF">
      <w:pPr>
        <w:numPr>
          <w:ilvl w:val="0"/>
          <w:numId w:val="10"/>
        </w:numPr>
        <w:spacing w:after="120"/>
        <w:jc w:val="both"/>
        <w:rPr>
          <w:rFonts w:cs="Tahoma"/>
          <w:szCs w:val="22"/>
        </w:rPr>
      </w:pPr>
      <w:r w:rsidRPr="001B07D9">
        <w:rPr>
          <w:rFonts w:cs="Tahoma"/>
          <w:szCs w:val="22"/>
        </w:rPr>
        <w:t>nediscriminare şi obiectivitate - prin aplicarea în mod nediscriminatoriu a criteriilor de selecţie şi a criteriilor pentru atribuirea contractelor astfel încât participanţilor la licitaţii să li se acorde şanse egale de atribuire a contract</w:t>
      </w:r>
      <w:r w:rsidR="00DD4821" w:rsidRPr="001B07D9">
        <w:rPr>
          <w:rFonts w:cs="Tahoma"/>
          <w:szCs w:val="22"/>
        </w:rPr>
        <w:t>elor</w:t>
      </w:r>
      <w:r w:rsidRPr="001B07D9">
        <w:rPr>
          <w:rFonts w:cs="Tahoma"/>
          <w:szCs w:val="22"/>
        </w:rPr>
        <w:t>.</w:t>
      </w:r>
    </w:p>
    <w:p w:rsidR="00AA7BF1" w:rsidRPr="001B07D9" w:rsidRDefault="00B02983" w:rsidP="00DA4FC3">
      <w:pPr>
        <w:pStyle w:val="Heading1"/>
        <w:spacing w:after="120"/>
        <w:ind w:left="715"/>
        <w:rPr>
          <w:rFonts w:cs="Tahoma"/>
          <w:sz w:val="22"/>
          <w:szCs w:val="22"/>
        </w:rPr>
      </w:pPr>
      <w:bookmarkStart w:id="5" w:name="_Toc397426685"/>
      <w:bookmarkStart w:id="6" w:name="_Toc403755108"/>
      <w:r w:rsidRPr="001B07D9">
        <w:rPr>
          <w:rFonts w:cs="Tahoma"/>
          <w:sz w:val="22"/>
          <w:szCs w:val="22"/>
        </w:rPr>
        <w:t xml:space="preserve">2. </w:t>
      </w:r>
      <w:r w:rsidR="00AA7BF1" w:rsidRPr="001B07D9">
        <w:rPr>
          <w:rFonts w:cs="Tahoma"/>
          <w:sz w:val="22"/>
          <w:szCs w:val="22"/>
        </w:rPr>
        <w:t>DOMENIUL DE APLICARE</w:t>
      </w:r>
      <w:bookmarkEnd w:id="5"/>
      <w:bookmarkEnd w:id="6"/>
    </w:p>
    <w:p w:rsidR="00CC1A22" w:rsidRPr="001B07D9" w:rsidRDefault="0090397A" w:rsidP="00DA4FC3">
      <w:pPr>
        <w:spacing w:after="120"/>
        <w:ind w:left="284"/>
        <w:jc w:val="both"/>
        <w:rPr>
          <w:rFonts w:cs="Tahoma"/>
          <w:bCs/>
          <w:szCs w:val="22"/>
        </w:rPr>
      </w:pPr>
      <w:r w:rsidRPr="001B07D9">
        <w:rPr>
          <w:rFonts w:cs="Tahoma"/>
          <w:bCs/>
          <w:szCs w:val="22"/>
        </w:rPr>
        <w:t>Procedura</w:t>
      </w:r>
      <w:r w:rsidR="00BA7D13" w:rsidRPr="001B07D9">
        <w:rPr>
          <w:rFonts w:cs="Tahoma"/>
          <w:bCs/>
          <w:szCs w:val="22"/>
        </w:rPr>
        <w:t xml:space="preserve"> </w:t>
      </w:r>
      <w:r w:rsidR="0083579B" w:rsidRPr="001B07D9">
        <w:rPr>
          <w:rFonts w:cs="Tahoma"/>
          <w:bCs/>
          <w:szCs w:val="22"/>
        </w:rPr>
        <w:t>PCCB</w:t>
      </w:r>
      <w:r w:rsidR="004D5BD5" w:rsidRPr="001B07D9">
        <w:rPr>
          <w:rFonts w:cs="Tahoma"/>
          <w:bCs/>
          <w:szCs w:val="22"/>
        </w:rPr>
        <w:t>-</w:t>
      </w:r>
      <w:r w:rsidR="004C493D" w:rsidRPr="001B07D9">
        <w:rPr>
          <w:rFonts w:cs="Tahoma"/>
          <w:bCs/>
          <w:szCs w:val="22"/>
        </w:rPr>
        <w:t>PC</w:t>
      </w:r>
      <w:r w:rsidR="0083579B" w:rsidRPr="001B07D9">
        <w:rPr>
          <w:rFonts w:cs="Tahoma"/>
          <w:bCs/>
          <w:szCs w:val="22"/>
        </w:rPr>
        <w:t xml:space="preserve"> </w:t>
      </w:r>
      <w:r w:rsidRPr="001B07D9">
        <w:rPr>
          <w:rFonts w:cs="Tahoma"/>
          <w:bCs/>
          <w:szCs w:val="22"/>
        </w:rPr>
        <w:t>se aplică</w:t>
      </w:r>
      <w:r w:rsidR="0064511F" w:rsidRPr="001B07D9">
        <w:rPr>
          <w:rFonts w:cs="Tahoma"/>
          <w:bCs/>
          <w:szCs w:val="22"/>
        </w:rPr>
        <w:t xml:space="preserve"> de c</w:t>
      </w:r>
      <w:r w:rsidR="001C5047" w:rsidRPr="001B07D9">
        <w:rPr>
          <w:rFonts w:cs="Tahoma"/>
          <w:bCs/>
          <w:szCs w:val="22"/>
        </w:rPr>
        <w:t>ă</w:t>
      </w:r>
      <w:r w:rsidR="0064511F" w:rsidRPr="001B07D9">
        <w:rPr>
          <w:rFonts w:cs="Tahoma"/>
          <w:bCs/>
          <w:szCs w:val="22"/>
        </w:rPr>
        <w:t xml:space="preserve">tre </w:t>
      </w:r>
      <w:r w:rsidR="009A3AB2" w:rsidRPr="001B07D9">
        <w:rPr>
          <w:rFonts w:cs="Tahoma"/>
          <w:bCs/>
          <w:szCs w:val="22"/>
        </w:rPr>
        <w:t>OPCOM</w:t>
      </w:r>
      <w:r w:rsidR="0064511F" w:rsidRPr="001B07D9">
        <w:rPr>
          <w:rFonts w:cs="Tahoma"/>
          <w:bCs/>
          <w:szCs w:val="22"/>
        </w:rPr>
        <w:t xml:space="preserve"> SA, în calitate de Operator al Pieței centralizate a contractelor bilaterale de energie electrică şi de către Participanţii la această piaţă</w:t>
      </w:r>
      <w:r w:rsidR="00BB25FB" w:rsidRPr="001B07D9">
        <w:rPr>
          <w:rFonts w:cs="Tahoma"/>
          <w:bCs/>
          <w:szCs w:val="22"/>
        </w:rPr>
        <w:t>,</w:t>
      </w:r>
      <w:r w:rsidRPr="001B07D9">
        <w:rPr>
          <w:rFonts w:cs="Tahoma"/>
          <w:bCs/>
          <w:szCs w:val="22"/>
        </w:rPr>
        <w:t xml:space="preserve"> </w:t>
      </w:r>
      <w:r w:rsidR="001C5047" w:rsidRPr="001B07D9">
        <w:rPr>
          <w:rFonts w:cs="Tahoma"/>
          <w:bCs/>
          <w:szCs w:val="22"/>
        </w:rPr>
        <w:t>î</w:t>
      </w:r>
      <w:r w:rsidR="00BB25FB" w:rsidRPr="001B07D9">
        <w:rPr>
          <w:rFonts w:cs="Tahoma"/>
          <w:bCs/>
          <w:szCs w:val="22"/>
        </w:rPr>
        <w:t xml:space="preserve">n vederea </w:t>
      </w:r>
      <w:r w:rsidR="00244793" w:rsidRPr="001B07D9">
        <w:rPr>
          <w:rFonts w:cs="Tahoma"/>
          <w:bCs/>
          <w:szCs w:val="22"/>
        </w:rPr>
        <w:t xml:space="preserve">procesării combustibilului deținut de către titularii de licenţă de furnizare (în calitate de inițiatori) la </w:t>
      </w:r>
      <w:r w:rsidR="00BB25FB" w:rsidRPr="001B07D9">
        <w:rPr>
          <w:rFonts w:cs="Tahoma"/>
          <w:bCs/>
          <w:szCs w:val="22"/>
        </w:rPr>
        <w:t>un pre</w:t>
      </w:r>
      <w:r w:rsidR="001C5047" w:rsidRPr="001B07D9">
        <w:rPr>
          <w:rFonts w:cs="Tahoma"/>
          <w:bCs/>
          <w:szCs w:val="22"/>
        </w:rPr>
        <w:t>ț</w:t>
      </w:r>
      <w:r w:rsidR="00BB25FB" w:rsidRPr="001B07D9">
        <w:rPr>
          <w:rFonts w:cs="Tahoma"/>
          <w:bCs/>
          <w:szCs w:val="22"/>
        </w:rPr>
        <w:t xml:space="preserve"> transparent</w:t>
      </w:r>
      <w:r w:rsidRPr="001B07D9">
        <w:rPr>
          <w:rFonts w:cs="Tahoma"/>
          <w:bCs/>
          <w:szCs w:val="22"/>
        </w:rPr>
        <w:t>.</w:t>
      </w:r>
      <w:r w:rsidR="00CC1A22" w:rsidRPr="001B07D9">
        <w:rPr>
          <w:rFonts w:cs="Tahoma"/>
          <w:bCs/>
          <w:szCs w:val="22"/>
        </w:rPr>
        <w:t xml:space="preserve"> </w:t>
      </w:r>
    </w:p>
    <w:p w:rsidR="00242EF4" w:rsidRPr="001B07D9" w:rsidRDefault="00B02983" w:rsidP="00DA4FC3">
      <w:pPr>
        <w:pStyle w:val="Heading1"/>
        <w:spacing w:after="120"/>
        <w:ind w:left="715"/>
        <w:rPr>
          <w:rFonts w:cs="Tahoma"/>
          <w:sz w:val="22"/>
          <w:szCs w:val="22"/>
        </w:rPr>
      </w:pPr>
      <w:bookmarkStart w:id="7" w:name="_Toc397426686"/>
      <w:bookmarkStart w:id="8" w:name="_Toc403755109"/>
      <w:r w:rsidRPr="001B07D9">
        <w:rPr>
          <w:rFonts w:cs="Tahoma"/>
          <w:sz w:val="22"/>
          <w:szCs w:val="22"/>
        </w:rPr>
        <w:t xml:space="preserve">3. </w:t>
      </w:r>
      <w:r w:rsidR="00CC1A22" w:rsidRPr="001B07D9">
        <w:rPr>
          <w:rFonts w:cs="Tahoma"/>
          <w:sz w:val="22"/>
          <w:szCs w:val="22"/>
        </w:rPr>
        <w:t>ACRONIME</w:t>
      </w:r>
      <w:bookmarkEnd w:id="7"/>
      <w:bookmarkEnd w:id="8"/>
      <w:r w:rsidR="0090397A" w:rsidRPr="001B07D9">
        <w:rPr>
          <w:rFonts w:cs="Tahoma"/>
          <w:sz w:val="22"/>
          <w:szCs w:val="22"/>
        </w:rPr>
        <w:t xml:space="preserve"> </w:t>
      </w:r>
    </w:p>
    <w:p w:rsidR="00242EF4" w:rsidRPr="001B07D9" w:rsidRDefault="00242EF4" w:rsidP="00DA4FC3">
      <w:pPr>
        <w:tabs>
          <w:tab w:val="left" w:pos="1701"/>
          <w:tab w:val="left" w:pos="1985"/>
        </w:tabs>
        <w:spacing w:after="120"/>
        <w:ind w:left="284"/>
        <w:jc w:val="both"/>
        <w:rPr>
          <w:rFonts w:cs="Tahoma"/>
          <w:b/>
          <w:bCs/>
          <w:szCs w:val="22"/>
        </w:rPr>
      </w:pPr>
      <w:r w:rsidRPr="001B07D9">
        <w:rPr>
          <w:rFonts w:cs="Tahoma"/>
          <w:bCs/>
          <w:szCs w:val="22"/>
        </w:rPr>
        <w:t xml:space="preserve">Acronimele utilizate în cadrul Procedurii </w:t>
      </w:r>
      <w:r w:rsidR="00DC5FFD" w:rsidRPr="001B07D9">
        <w:rPr>
          <w:rFonts w:cs="Tahoma"/>
          <w:szCs w:val="22"/>
        </w:rPr>
        <w:t>PCCB-PC</w:t>
      </w:r>
      <w:r w:rsidRPr="001B07D9">
        <w:rPr>
          <w:rFonts w:cs="Tahoma"/>
          <w:bCs/>
          <w:szCs w:val="22"/>
        </w:rPr>
        <w:t xml:space="preserve"> au următoarele semnificaţii:</w:t>
      </w:r>
    </w:p>
    <w:p w:rsidR="00352E39" w:rsidRPr="001B07D9" w:rsidRDefault="00352E39" w:rsidP="004C26EF">
      <w:pPr>
        <w:numPr>
          <w:ilvl w:val="0"/>
          <w:numId w:val="12"/>
        </w:numPr>
        <w:spacing w:after="120"/>
        <w:ind w:left="709" w:hanging="567"/>
        <w:jc w:val="both"/>
        <w:rPr>
          <w:rFonts w:cs="Tahoma"/>
          <w:b/>
          <w:bCs/>
          <w:szCs w:val="22"/>
        </w:rPr>
      </w:pPr>
      <w:r w:rsidRPr="001B07D9">
        <w:rPr>
          <w:rFonts w:cs="Tahoma"/>
          <w:b/>
          <w:bCs/>
          <w:szCs w:val="22"/>
        </w:rPr>
        <w:t xml:space="preserve">ANRE - </w:t>
      </w:r>
      <w:r w:rsidRPr="001B07D9">
        <w:rPr>
          <w:rFonts w:cs="Tahoma"/>
          <w:bCs/>
          <w:szCs w:val="22"/>
        </w:rPr>
        <w:t>Autoritatea Naţională de Reglementare în domeniul Energiei;</w:t>
      </w:r>
    </w:p>
    <w:p w:rsidR="00CC1A22" w:rsidRPr="001B07D9" w:rsidRDefault="006034BA" w:rsidP="004C26EF">
      <w:pPr>
        <w:numPr>
          <w:ilvl w:val="0"/>
          <w:numId w:val="12"/>
        </w:numPr>
        <w:spacing w:after="120"/>
        <w:ind w:left="709" w:hanging="567"/>
        <w:jc w:val="both"/>
        <w:rPr>
          <w:rFonts w:cs="Tahoma"/>
          <w:bCs/>
          <w:szCs w:val="22"/>
        </w:rPr>
      </w:pPr>
      <w:r w:rsidRPr="001B07D9">
        <w:rPr>
          <w:rFonts w:cs="Tahoma"/>
          <w:b/>
          <w:bCs/>
          <w:szCs w:val="22"/>
        </w:rPr>
        <w:t>OPCCB</w:t>
      </w:r>
      <w:r w:rsidR="00142F97" w:rsidRPr="001B07D9">
        <w:rPr>
          <w:rFonts w:cs="Tahoma"/>
          <w:b/>
          <w:bCs/>
          <w:szCs w:val="22"/>
        </w:rPr>
        <w:t xml:space="preserve"> </w:t>
      </w:r>
      <w:r w:rsidR="00C64B20" w:rsidRPr="001B07D9">
        <w:rPr>
          <w:rFonts w:cs="Tahoma"/>
          <w:szCs w:val="22"/>
        </w:rPr>
        <w:t>–</w:t>
      </w:r>
      <w:r w:rsidR="0036175C" w:rsidRPr="001B07D9">
        <w:rPr>
          <w:rFonts w:cs="Tahoma"/>
          <w:bCs/>
          <w:szCs w:val="22"/>
        </w:rPr>
        <w:t xml:space="preserve"> </w:t>
      </w:r>
      <w:r w:rsidR="009D26E7" w:rsidRPr="001B07D9">
        <w:rPr>
          <w:rFonts w:cs="Tahoma"/>
          <w:bCs/>
          <w:szCs w:val="22"/>
        </w:rPr>
        <w:t xml:space="preserve">Operatorul pieţei centralizate a contractelor bilaterale de energie electrică - Societatea </w:t>
      </w:r>
      <w:r w:rsidR="009A3AB2" w:rsidRPr="001B07D9">
        <w:rPr>
          <w:rFonts w:cs="Tahoma"/>
          <w:bCs/>
          <w:szCs w:val="22"/>
        </w:rPr>
        <w:t>OPCOM</w:t>
      </w:r>
      <w:r w:rsidR="009D26E7" w:rsidRPr="001B07D9">
        <w:rPr>
          <w:rFonts w:cs="Tahoma"/>
          <w:bCs/>
          <w:szCs w:val="22"/>
        </w:rPr>
        <w:t xml:space="preserve"> SA, Operatorul Pieţei de Energie Electrică şi de Gaze Naturale</w:t>
      </w:r>
      <w:r w:rsidR="00492D0F" w:rsidRPr="001B07D9">
        <w:rPr>
          <w:rFonts w:cs="Tahoma"/>
          <w:bCs/>
          <w:szCs w:val="22"/>
        </w:rPr>
        <w:t>;</w:t>
      </w:r>
    </w:p>
    <w:p w:rsidR="001A2935" w:rsidRPr="001B07D9" w:rsidRDefault="00E47363" w:rsidP="004C26EF">
      <w:pPr>
        <w:numPr>
          <w:ilvl w:val="0"/>
          <w:numId w:val="12"/>
        </w:numPr>
        <w:spacing w:after="120"/>
        <w:ind w:left="709" w:hanging="567"/>
        <w:jc w:val="both"/>
        <w:rPr>
          <w:rFonts w:cs="Tahoma"/>
          <w:bCs/>
          <w:szCs w:val="22"/>
        </w:rPr>
      </w:pPr>
      <w:r w:rsidRPr="001B07D9">
        <w:rPr>
          <w:rFonts w:cs="Tahoma"/>
          <w:b/>
          <w:bCs/>
          <w:szCs w:val="22"/>
        </w:rPr>
        <w:t xml:space="preserve">PCCB – </w:t>
      </w:r>
      <w:r w:rsidRPr="001B07D9">
        <w:rPr>
          <w:rFonts w:cs="Tahoma"/>
          <w:bCs/>
          <w:szCs w:val="22"/>
        </w:rPr>
        <w:t>piaţa centralizată a contractelor bilaterale de energie electrică;</w:t>
      </w:r>
    </w:p>
    <w:p w:rsidR="00562479" w:rsidRPr="001B07D9" w:rsidRDefault="00E47363" w:rsidP="004C26EF">
      <w:pPr>
        <w:numPr>
          <w:ilvl w:val="0"/>
          <w:numId w:val="12"/>
        </w:numPr>
        <w:spacing w:after="120"/>
        <w:ind w:left="709" w:hanging="567"/>
        <w:jc w:val="both"/>
        <w:rPr>
          <w:rFonts w:cs="Tahoma"/>
          <w:bCs/>
          <w:szCs w:val="22"/>
        </w:rPr>
      </w:pPr>
      <w:r w:rsidRPr="001B07D9">
        <w:rPr>
          <w:rFonts w:cs="Tahoma"/>
          <w:b/>
          <w:bCs/>
          <w:szCs w:val="22"/>
        </w:rPr>
        <w:lastRenderedPageBreak/>
        <w:t>PCCB-</w:t>
      </w:r>
      <w:r w:rsidR="000C5FE5" w:rsidRPr="001B07D9">
        <w:rPr>
          <w:rFonts w:cs="Tahoma"/>
          <w:b/>
          <w:bCs/>
          <w:szCs w:val="22"/>
        </w:rPr>
        <w:t>PC</w:t>
      </w:r>
      <w:r w:rsidRPr="001B07D9">
        <w:rPr>
          <w:rFonts w:cs="Tahoma"/>
          <w:b/>
          <w:bCs/>
          <w:szCs w:val="22"/>
        </w:rPr>
        <w:t xml:space="preserve"> –</w:t>
      </w:r>
      <w:r w:rsidRPr="001B07D9">
        <w:rPr>
          <w:rFonts w:cs="Tahoma"/>
          <w:bCs/>
          <w:szCs w:val="22"/>
        </w:rPr>
        <w:t xml:space="preserve"> </w:t>
      </w:r>
      <w:r w:rsidR="004C493D" w:rsidRPr="001B07D9">
        <w:rPr>
          <w:rFonts w:cs="Tahoma"/>
          <w:bCs/>
          <w:szCs w:val="22"/>
        </w:rPr>
        <w:t>modalitate de încheiere pe piaţa centralizată a contractelor bilaterale de energie electrică a contractelor de procesare a combustibilului</w:t>
      </w:r>
      <w:r w:rsidRPr="001B07D9">
        <w:rPr>
          <w:rFonts w:cs="Tahoma"/>
          <w:bCs/>
          <w:szCs w:val="22"/>
        </w:rPr>
        <w:t>;</w:t>
      </w:r>
    </w:p>
    <w:p w:rsidR="00CC1A22" w:rsidRPr="001B07D9" w:rsidRDefault="00B02983" w:rsidP="00DA4FC3">
      <w:pPr>
        <w:pStyle w:val="Heading1"/>
        <w:spacing w:after="120"/>
        <w:ind w:left="715"/>
        <w:rPr>
          <w:rFonts w:cs="Tahoma"/>
          <w:sz w:val="22"/>
          <w:szCs w:val="22"/>
        </w:rPr>
      </w:pPr>
      <w:bookmarkStart w:id="9" w:name="_Toc397426687"/>
      <w:bookmarkStart w:id="10" w:name="_Toc403755110"/>
      <w:r w:rsidRPr="001B07D9">
        <w:rPr>
          <w:rFonts w:cs="Tahoma"/>
          <w:sz w:val="22"/>
          <w:szCs w:val="22"/>
        </w:rPr>
        <w:t xml:space="preserve">4. </w:t>
      </w:r>
      <w:r w:rsidR="00CC1A22" w:rsidRPr="001B07D9">
        <w:rPr>
          <w:rFonts w:cs="Tahoma"/>
          <w:sz w:val="22"/>
          <w:szCs w:val="22"/>
        </w:rPr>
        <w:t>DEFINIŢII</w:t>
      </w:r>
      <w:bookmarkEnd w:id="9"/>
      <w:bookmarkEnd w:id="10"/>
    </w:p>
    <w:p w:rsidR="009A3AB2" w:rsidRPr="001B07D9" w:rsidRDefault="009A3AB2" w:rsidP="00DA4FC3">
      <w:pPr>
        <w:spacing w:after="120"/>
        <w:ind w:left="284"/>
        <w:jc w:val="both"/>
        <w:rPr>
          <w:rFonts w:cs="Tahoma"/>
          <w:szCs w:val="22"/>
        </w:rPr>
      </w:pPr>
      <w:r w:rsidRPr="001B07D9">
        <w:rPr>
          <w:rFonts w:cs="Tahoma"/>
          <w:szCs w:val="22"/>
        </w:rPr>
        <w:t>Temenii folosiți sunt cei definiți în Legea nr. 123/2012 a energiei electrice şi a gazelor naturale cu modificările și aprobările ulterioare și în Regulamentul privind modalităţile de încheiere a contractelor bilaterale de energie electrică prin licitaţie extinsă şi negociere continuă şi prin contracte de procesare, aprobat prin Ordinul ANRE nr. 78/14.08.2014.</w:t>
      </w:r>
    </w:p>
    <w:p w:rsidR="009D0A82" w:rsidRPr="001B07D9" w:rsidRDefault="009D0A82" w:rsidP="00DA4FC3">
      <w:pPr>
        <w:spacing w:after="120"/>
        <w:ind w:left="284"/>
        <w:jc w:val="both"/>
        <w:rPr>
          <w:rFonts w:cs="Tahoma"/>
          <w:szCs w:val="22"/>
        </w:rPr>
      </w:pPr>
      <w:r w:rsidRPr="001B07D9">
        <w:rPr>
          <w:rFonts w:cs="Tahoma"/>
          <w:szCs w:val="22"/>
        </w:rPr>
        <w:t>Suplimentar față de termenii definiți prin documentele de referință se definesc următorii termeni:</w:t>
      </w:r>
    </w:p>
    <w:p w:rsidR="00CC1A22" w:rsidRPr="001B07D9" w:rsidRDefault="000C3291" w:rsidP="004C26EF">
      <w:pPr>
        <w:numPr>
          <w:ilvl w:val="0"/>
          <w:numId w:val="13"/>
        </w:numPr>
        <w:tabs>
          <w:tab w:val="left" w:pos="709"/>
        </w:tabs>
        <w:spacing w:after="120"/>
        <w:ind w:left="709" w:hanging="567"/>
        <w:jc w:val="both"/>
        <w:rPr>
          <w:rFonts w:cs="Tahoma"/>
          <w:szCs w:val="22"/>
        </w:rPr>
      </w:pPr>
      <w:r w:rsidRPr="001B07D9">
        <w:rPr>
          <w:rFonts w:cs="Tahoma"/>
          <w:b/>
          <w:szCs w:val="22"/>
        </w:rPr>
        <w:t xml:space="preserve">Anunț de organizare </w:t>
      </w:r>
      <w:r w:rsidR="006E5918" w:rsidRPr="001B07D9">
        <w:rPr>
          <w:rFonts w:cs="Tahoma"/>
          <w:b/>
          <w:szCs w:val="22"/>
        </w:rPr>
        <w:t xml:space="preserve">a </w:t>
      </w:r>
      <w:r w:rsidRPr="001B07D9">
        <w:rPr>
          <w:rFonts w:cs="Tahoma"/>
          <w:b/>
          <w:szCs w:val="22"/>
        </w:rPr>
        <w:t>sesiun</w:t>
      </w:r>
      <w:r w:rsidR="006E5918" w:rsidRPr="001B07D9">
        <w:rPr>
          <w:rFonts w:cs="Tahoma"/>
          <w:b/>
          <w:szCs w:val="22"/>
        </w:rPr>
        <w:t>ii</w:t>
      </w:r>
      <w:r w:rsidRPr="001B07D9">
        <w:rPr>
          <w:rFonts w:cs="Tahoma"/>
          <w:b/>
          <w:szCs w:val="22"/>
        </w:rPr>
        <w:t xml:space="preserve"> de licitație </w:t>
      </w:r>
      <w:r w:rsidRPr="001B07D9">
        <w:rPr>
          <w:rFonts w:cs="Tahoma"/>
          <w:szCs w:val="22"/>
        </w:rPr>
        <w:t>– Document emis</w:t>
      </w:r>
      <w:r w:rsidRPr="001B07D9">
        <w:rPr>
          <w:rFonts w:cs="Tahoma"/>
          <w:b/>
          <w:szCs w:val="22"/>
        </w:rPr>
        <w:t xml:space="preserve"> </w:t>
      </w:r>
      <w:r w:rsidRPr="001B07D9">
        <w:rPr>
          <w:rFonts w:cs="Tahoma"/>
          <w:szCs w:val="22"/>
        </w:rPr>
        <w:t xml:space="preserve">de către </w:t>
      </w:r>
      <w:r w:rsidR="009A3AB2" w:rsidRPr="001B07D9">
        <w:rPr>
          <w:rFonts w:cs="Tahoma"/>
          <w:szCs w:val="22"/>
        </w:rPr>
        <w:t>OPCOM</w:t>
      </w:r>
      <w:r w:rsidR="00261594" w:rsidRPr="001B07D9">
        <w:rPr>
          <w:rFonts w:cs="Tahoma"/>
          <w:szCs w:val="22"/>
        </w:rPr>
        <w:t xml:space="preserve"> SA</w:t>
      </w:r>
      <w:r w:rsidRPr="001B07D9">
        <w:rPr>
          <w:rFonts w:cs="Tahoma"/>
          <w:szCs w:val="22"/>
        </w:rPr>
        <w:t xml:space="preserve"> și publicat pe </w:t>
      </w:r>
      <w:r w:rsidR="00B234FE" w:rsidRPr="001B07D9">
        <w:rPr>
          <w:rFonts w:cs="Tahoma"/>
          <w:szCs w:val="22"/>
        </w:rPr>
        <w:t>pagina web a</w:t>
      </w:r>
      <w:r w:rsidR="0058069C" w:rsidRPr="001B07D9">
        <w:rPr>
          <w:rFonts w:cs="Tahoma"/>
          <w:szCs w:val="22"/>
        </w:rPr>
        <w:t xml:space="preserve"> </w:t>
      </w:r>
      <w:r w:rsidR="009A3AB2" w:rsidRPr="001B07D9">
        <w:rPr>
          <w:rFonts w:cs="Tahoma"/>
          <w:szCs w:val="22"/>
        </w:rPr>
        <w:t>OPCOM</w:t>
      </w:r>
      <w:r w:rsidR="00261594" w:rsidRPr="001B07D9">
        <w:rPr>
          <w:rFonts w:cs="Tahoma"/>
          <w:szCs w:val="22"/>
        </w:rPr>
        <w:t xml:space="preserve"> SA</w:t>
      </w:r>
      <w:r w:rsidR="00B234FE" w:rsidRPr="001B07D9">
        <w:rPr>
          <w:rFonts w:cs="Tahoma"/>
          <w:szCs w:val="22"/>
        </w:rPr>
        <w:t xml:space="preserve"> (www.</w:t>
      </w:r>
      <w:r w:rsidR="009A3AB2" w:rsidRPr="001B07D9">
        <w:rPr>
          <w:rFonts w:cs="Tahoma"/>
          <w:szCs w:val="22"/>
        </w:rPr>
        <w:t>OPCOM</w:t>
      </w:r>
      <w:r w:rsidR="00B234FE" w:rsidRPr="001B07D9">
        <w:rPr>
          <w:rFonts w:cs="Tahoma"/>
          <w:szCs w:val="22"/>
        </w:rPr>
        <w:t>.ro)</w:t>
      </w:r>
      <w:r w:rsidR="0058069C" w:rsidRPr="001B07D9">
        <w:rPr>
          <w:rFonts w:cs="Tahoma"/>
          <w:szCs w:val="22"/>
        </w:rPr>
        <w:t xml:space="preserve">, prin care Participanților la </w:t>
      </w:r>
      <w:r w:rsidR="006E5918" w:rsidRPr="001B07D9">
        <w:rPr>
          <w:rFonts w:cs="Tahoma"/>
          <w:szCs w:val="22"/>
        </w:rPr>
        <w:t>PCCB</w:t>
      </w:r>
      <w:r w:rsidR="00E47363" w:rsidRPr="001B07D9">
        <w:rPr>
          <w:rFonts w:cs="Tahoma"/>
          <w:szCs w:val="22"/>
        </w:rPr>
        <w:t xml:space="preserve">- </w:t>
      </w:r>
      <w:r w:rsidR="00212B8F" w:rsidRPr="001B07D9">
        <w:rPr>
          <w:rFonts w:cs="Tahoma"/>
          <w:szCs w:val="22"/>
        </w:rPr>
        <w:t>PC</w:t>
      </w:r>
      <w:r w:rsidR="0058069C" w:rsidRPr="001B07D9">
        <w:rPr>
          <w:rFonts w:cs="Tahoma"/>
          <w:szCs w:val="22"/>
        </w:rPr>
        <w:t xml:space="preserve"> </w:t>
      </w:r>
      <w:r w:rsidR="004C6CA7" w:rsidRPr="001B07D9">
        <w:rPr>
          <w:rFonts w:cs="Tahoma"/>
          <w:szCs w:val="22"/>
        </w:rPr>
        <w:t>l</w:t>
      </w:r>
      <w:r w:rsidR="0058069C" w:rsidRPr="001B07D9">
        <w:rPr>
          <w:rFonts w:cs="Tahoma"/>
          <w:szCs w:val="22"/>
        </w:rPr>
        <w:t>e sunt comunicate: data și ora organizării sesiunii de licitație</w:t>
      </w:r>
      <w:r w:rsidR="004C6CA7" w:rsidRPr="001B07D9">
        <w:rPr>
          <w:rFonts w:cs="Tahoma"/>
          <w:szCs w:val="22"/>
        </w:rPr>
        <w:t>,</w:t>
      </w:r>
      <w:r w:rsidR="00E47363" w:rsidRPr="001B07D9">
        <w:rPr>
          <w:rFonts w:cs="Tahoma"/>
          <w:szCs w:val="22"/>
        </w:rPr>
        <w:t xml:space="preserve"> numele iniţiatorului</w:t>
      </w:r>
      <w:r w:rsidR="00DD4821" w:rsidRPr="001B07D9">
        <w:rPr>
          <w:rFonts w:cs="Tahoma"/>
          <w:szCs w:val="22"/>
        </w:rPr>
        <w:t>,</w:t>
      </w:r>
      <w:r w:rsidR="0058069C" w:rsidRPr="001B07D9">
        <w:rPr>
          <w:rFonts w:cs="Tahoma"/>
          <w:szCs w:val="22"/>
        </w:rPr>
        <w:t xml:space="preserve"> termenul limită de depunere a </w:t>
      </w:r>
      <w:r w:rsidR="00DD4821" w:rsidRPr="001B07D9">
        <w:rPr>
          <w:rFonts w:cs="Tahoma"/>
          <w:szCs w:val="22"/>
        </w:rPr>
        <w:t xml:space="preserve">ofertelor </w:t>
      </w:r>
      <w:r w:rsidR="0058069C" w:rsidRPr="001B07D9">
        <w:rPr>
          <w:rFonts w:cs="Tahoma"/>
          <w:szCs w:val="22"/>
        </w:rPr>
        <w:t>de răspuns (</w:t>
      </w:r>
      <w:r w:rsidR="0085375B" w:rsidRPr="001B07D9">
        <w:rPr>
          <w:rFonts w:cs="Tahoma"/>
          <w:szCs w:val="22"/>
        </w:rPr>
        <w:t>Anexa </w:t>
      </w:r>
      <w:r w:rsidR="007F3245" w:rsidRPr="001B07D9">
        <w:rPr>
          <w:rFonts w:cs="Tahoma"/>
          <w:szCs w:val="22"/>
        </w:rPr>
        <w:t>4</w:t>
      </w:r>
      <w:r w:rsidR="004B75E4" w:rsidRPr="001B07D9">
        <w:rPr>
          <w:rFonts w:cs="Tahoma"/>
          <w:szCs w:val="22"/>
        </w:rPr>
        <w:t>)</w:t>
      </w:r>
      <w:r w:rsidR="00BC0447" w:rsidRPr="001B07D9">
        <w:rPr>
          <w:rFonts w:cs="Tahoma"/>
          <w:szCs w:val="22"/>
        </w:rPr>
        <w:t>.</w:t>
      </w:r>
    </w:p>
    <w:p w:rsidR="00261594" w:rsidRPr="001B07D9" w:rsidRDefault="00261594" w:rsidP="004C26EF">
      <w:pPr>
        <w:numPr>
          <w:ilvl w:val="0"/>
          <w:numId w:val="13"/>
        </w:numPr>
        <w:tabs>
          <w:tab w:val="left" w:pos="709"/>
        </w:tabs>
        <w:spacing w:after="120"/>
        <w:ind w:left="709" w:hanging="567"/>
        <w:jc w:val="both"/>
        <w:rPr>
          <w:rFonts w:cs="Tahoma"/>
          <w:szCs w:val="22"/>
        </w:rPr>
      </w:pPr>
      <w:r w:rsidRPr="001B07D9">
        <w:rPr>
          <w:rFonts w:cs="Tahoma"/>
          <w:b/>
          <w:szCs w:val="22"/>
        </w:rPr>
        <w:t>Cod de identificare a ofertei</w:t>
      </w:r>
      <w:r w:rsidRPr="001B07D9">
        <w:rPr>
          <w:rFonts w:cs="Tahoma"/>
          <w:szCs w:val="22"/>
        </w:rPr>
        <w:t xml:space="preserve"> – Cod alfanumeric alocat fiecărei oferte, prin care aceasta poate fi identificată pe </w:t>
      </w:r>
      <w:r w:rsidR="00AC6D57" w:rsidRPr="001B07D9">
        <w:rPr>
          <w:rFonts w:cs="Tahoma"/>
          <w:szCs w:val="22"/>
        </w:rPr>
        <w:t xml:space="preserve">Piaţa </w:t>
      </w:r>
      <w:r w:rsidR="0085375B" w:rsidRPr="001B07D9">
        <w:rPr>
          <w:rFonts w:cs="Tahoma"/>
          <w:szCs w:val="22"/>
        </w:rPr>
        <w:t xml:space="preserve">centralizată </w:t>
      </w:r>
      <w:r w:rsidR="00AC6D57" w:rsidRPr="001B07D9">
        <w:rPr>
          <w:rFonts w:cs="Tahoma"/>
          <w:szCs w:val="22"/>
        </w:rPr>
        <w:t xml:space="preserve">a </w:t>
      </w:r>
      <w:r w:rsidR="0085375B" w:rsidRPr="001B07D9">
        <w:rPr>
          <w:rFonts w:cs="Tahoma"/>
          <w:szCs w:val="22"/>
        </w:rPr>
        <w:t xml:space="preserve">contractelor bilaterale </w:t>
      </w:r>
      <w:r w:rsidR="00AC6D57" w:rsidRPr="001B07D9">
        <w:rPr>
          <w:rFonts w:cs="Tahoma"/>
          <w:szCs w:val="22"/>
        </w:rPr>
        <w:t xml:space="preserve">de energie electrică - </w:t>
      </w:r>
      <w:r w:rsidR="00EB301D" w:rsidRPr="001B07D9">
        <w:rPr>
          <w:rFonts w:cs="Tahoma"/>
          <w:szCs w:val="22"/>
        </w:rPr>
        <w:t>modali</w:t>
      </w:r>
      <w:r w:rsidR="00DD4821" w:rsidRPr="001B07D9">
        <w:rPr>
          <w:rFonts w:cs="Tahoma"/>
          <w:szCs w:val="22"/>
        </w:rPr>
        <w:t xml:space="preserve">tatea de tranzacționare </w:t>
      </w:r>
      <w:r w:rsidR="00DC5FFD" w:rsidRPr="001B07D9">
        <w:rPr>
          <w:rFonts w:cs="Tahoma"/>
          <w:szCs w:val="22"/>
        </w:rPr>
        <w:t>PCCB-PC</w:t>
      </w:r>
      <w:r w:rsidR="00BC0447" w:rsidRPr="001B07D9">
        <w:rPr>
          <w:rFonts w:cs="Tahoma"/>
          <w:szCs w:val="22"/>
        </w:rPr>
        <w:t>.</w:t>
      </w:r>
    </w:p>
    <w:p w:rsidR="00CC1A22" w:rsidRPr="001B07D9" w:rsidRDefault="00CC1A22" w:rsidP="004C26EF">
      <w:pPr>
        <w:numPr>
          <w:ilvl w:val="0"/>
          <w:numId w:val="13"/>
        </w:numPr>
        <w:tabs>
          <w:tab w:val="left" w:pos="709"/>
        </w:tabs>
        <w:spacing w:after="120"/>
        <w:ind w:left="709" w:hanging="567"/>
        <w:jc w:val="both"/>
        <w:rPr>
          <w:rFonts w:cs="Tahoma"/>
          <w:szCs w:val="22"/>
        </w:rPr>
      </w:pPr>
      <w:r w:rsidRPr="001B07D9">
        <w:rPr>
          <w:rFonts w:cs="Tahoma"/>
          <w:b/>
          <w:szCs w:val="22"/>
        </w:rPr>
        <w:t xml:space="preserve">Cod de </w:t>
      </w:r>
      <w:r w:rsidR="00827E18" w:rsidRPr="001B07D9">
        <w:rPr>
          <w:rFonts w:cs="Tahoma"/>
          <w:b/>
          <w:szCs w:val="22"/>
        </w:rPr>
        <w:t xml:space="preserve">identificare </w:t>
      </w:r>
      <w:r w:rsidRPr="001B07D9">
        <w:rPr>
          <w:rFonts w:cs="Tahoma"/>
          <w:b/>
          <w:szCs w:val="22"/>
        </w:rPr>
        <w:t>pe</w:t>
      </w:r>
      <w:r w:rsidR="00AC6D57" w:rsidRPr="001B07D9">
        <w:rPr>
          <w:rFonts w:cs="Tahoma"/>
          <w:b/>
          <w:szCs w:val="22"/>
        </w:rPr>
        <w:t xml:space="preserve"> Piaţa</w:t>
      </w:r>
      <w:r w:rsidR="00021ABA" w:rsidRPr="001B07D9">
        <w:rPr>
          <w:rFonts w:cs="Tahoma"/>
          <w:b/>
          <w:szCs w:val="22"/>
        </w:rPr>
        <w:t xml:space="preserve"> centralizată a contractelor bilaterale</w:t>
      </w:r>
      <w:r w:rsidR="00AC6D57" w:rsidRPr="001B07D9">
        <w:rPr>
          <w:rFonts w:cs="Tahoma"/>
          <w:b/>
          <w:szCs w:val="22"/>
        </w:rPr>
        <w:t xml:space="preserve"> de energie electrică</w:t>
      </w:r>
      <w:r w:rsidR="00422EE8" w:rsidRPr="001B07D9">
        <w:rPr>
          <w:rFonts w:cs="Tahoma"/>
          <w:b/>
          <w:szCs w:val="22"/>
        </w:rPr>
        <w:t xml:space="preserve"> </w:t>
      </w:r>
      <w:r w:rsidR="004B75E4" w:rsidRPr="001B07D9">
        <w:rPr>
          <w:rFonts w:cs="Tahoma"/>
          <w:szCs w:val="22"/>
        </w:rPr>
        <w:t>–</w:t>
      </w:r>
      <w:r w:rsidRPr="001B07D9">
        <w:rPr>
          <w:rFonts w:cs="Tahoma"/>
          <w:i/>
          <w:szCs w:val="22"/>
        </w:rPr>
        <w:t xml:space="preserve"> </w:t>
      </w:r>
      <w:r w:rsidRPr="001B07D9">
        <w:rPr>
          <w:rFonts w:cs="Tahoma"/>
          <w:szCs w:val="22"/>
        </w:rPr>
        <w:t xml:space="preserve">Cod alfanumeric alocat fiecărui </w:t>
      </w:r>
      <w:r w:rsidR="00AC6D57" w:rsidRPr="001B07D9">
        <w:rPr>
          <w:rFonts w:cs="Tahoma"/>
          <w:szCs w:val="22"/>
        </w:rPr>
        <w:t xml:space="preserve">Participant </w:t>
      </w:r>
      <w:r w:rsidRPr="001B07D9">
        <w:rPr>
          <w:rFonts w:cs="Tahoma"/>
          <w:szCs w:val="22"/>
        </w:rPr>
        <w:t xml:space="preserve">la </w:t>
      </w:r>
      <w:r w:rsidR="007D3D7C" w:rsidRPr="001B07D9">
        <w:rPr>
          <w:rFonts w:cs="Tahoma"/>
          <w:szCs w:val="22"/>
        </w:rPr>
        <w:t xml:space="preserve">Piața </w:t>
      </w:r>
      <w:r w:rsidR="00400052" w:rsidRPr="001B07D9">
        <w:rPr>
          <w:rFonts w:cs="Tahoma"/>
          <w:szCs w:val="22"/>
        </w:rPr>
        <w:t xml:space="preserve">centralizată </w:t>
      </w:r>
      <w:r w:rsidR="007D3D7C" w:rsidRPr="001B07D9">
        <w:rPr>
          <w:rFonts w:cs="Tahoma"/>
          <w:szCs w:val="22"/>
        </w:rPr>
        <w:t xml:space="preserve">a </w:t>
      </w:r>
      <w:r w:rsidR="00400052" w:rsidRPr="001B07D9">
        <w:rPr>
          <w:rFonts w:cs="Tahoma"/>
          <w:szCs w:val="22"/>
        </w:rPr>
        <w:t xml:space="preserve">contractelor bilaterale </w:t>
      </w:r>
      <w:r w:rsidR="007D3D7C" w:rsidRPr="001B07D9">
        <w:rPr>
          <w:rFonts w:cs="Tahoma"/>
          <w:szCs w:val="22"/>
        </w:rPr>
        <w:t>de energie electrică</w:t>
      </w:r>
      <w:r w:rsidRPr="001B07D9">
        <w:rPr>
          <w:rFonts w:cs="Tahoma"/>
          <w:szCs w:val="22"/>
        </w:rPr>
        <w:t xml:space="preserve">, de către </w:t>
      </w:r>
      <w:r w:rsidR="00AC6D57" w:rsidRPr="001B07D9">
        <w:rPr>
          <w:rFonts w:cs="Tahoma"/>
          <w:szCs w:val="22"/>
        </w:rPr>
        <w:t>OPCCB</w:t>
      </w:r>
      <w:r w:rsidR="00FB7E11" w:rsidRPr="001B07D9">
        <w:rPr>
          <w:rFonts w:cs="Tahoma"/>
          <w:szCs w:val="22"/>
        </w:rPr>
        <w:t>.</w:t>
      </w:r>
    </w:p>
    <w:p w:rsidR="004001C3" w:rsidRPr="001B07D9" w:rsidRDefault="00CC1A22" w:rsidP="004001C3">
      <w:pPr>
        <w:numPr>
          <w:ilvl w:val="0"/>
          <w:numId w:val="13"/>
        </w:numPr>
        <w:tabs>
          <w:tab w:val="left" w:pos="709"/>
        </w:tabs>
        <w:spacing w:after="120"/>
        <w:ind w:left="709" w:hanging="567"/>
        <w:jc w:val="both"/>
        <w:rPr>
          <w:rFonts w:cs="Tahoma"/>
          <w:szCs w:val="22"/>
        </w:rPr>
      </w:pPr>
      <w:r w:rsidRPr="001B07D9">
        <w:rPr>
          <w:rFonts w:cs="Tahoma"/>
          <w:b/>
          <w:szCs w:val="22"/>
        </w:rPr>
        <w:t xml:space="preserve">Confirmare de </w:t>
      </w:r>
      <w:r w:rsidR="00FD0F2D" w:rsidRPr="001B07D9">
        <w:rPr>
          <w:rFonts w:cs="Tahoma"/>
          <w:b/>
          <w:szCs w:val="22"/>
        </w:rPr>
        <w:t>tranzacţie</w:t>
      </w:r>
      <w:r w:rsidR="00FD0F2D" w:rsidRPr="001B07D9">
        <w:rPr>
          <w:rFonts w:cs="Tahoma"/>
          <w:i/>
          <w:szCs w:val="22"/>
        </w:rPr>
        <w:t xml:space="preserve"> </w:t>
      </w:r>
      <w:r w:rsidRPr="001B07D9">
        <w:rPr>
          <w:rFonts w:cs="Tahoma"/>
          <w:szCs w:val="22"/>
        </w:rPr>
        <w:t>– Document emis de</w:t>
      </w:r>
      <w:r w:rsidRPr="001B07D9">
        <w:rPr>
          <w:rFonts w:cs="Tahoma"/>
          <w:color w:val="FF0000"/>
          <w:szCs w:val="22"/>
        </w:rPr>
        <w:t xml:space="preserve"> </w:t>
      </w:r>
      <w:r w:rsidR="009A3AB2" w:rsidRPr="001B07D9">
        <w:rPr>
          <w:rFonts w:cs="Tahoma"/>
          <w:szCs w:val="22"/>
        </w:rPr>
        <w:t>OPCOM</w:t>
      </w:r>
      <w:r w:rsidR="00EB301D" w:rsidRPr="001B07D9">
        <w:rPr>
          <w:rFonts w:cs="Tahoma"/>
          <w:szCs w:val="22"/>
        </w:rPr>
        <w:t xml:space="preserve"> SA,</w:t>
      </w:r>
      <w:r w:rsidR="005C1E06" w:rsidRPr="001B07D9">
        <w:rPr>
          <w:rFonts w:cs="Tahoma"/>
          <w:szCs w:val="22"/>
        </w:rPr>
        <w:t xml:space="preserve"> </w:t>
      </w:r>
      <w:r w:rsidRPr="001B07D9">
        <w:rPr>
          <w:rFonts w:cs="Tahoma"/>
          <w:szCs w:val="22"/>
        </w:rPr>
        <w:t xml:space="preserve">care confirmă o tranzacţie </w:t>
      </w:r>
      <w:r w:rsidR="005C1E06" w:rsidRPr="001B07D9">
        <w:rPr>
          <w:rFonts w:cs="Tahoma"/>
          <w:szCs w:val="22"/>
        </w:rPr>
        <w:t xml:space="preserve">încheiată </w:t>
      </w:r>
      <w:r w:rsidRPr="001B07D9">
        <w:rPr>
          <w:rFonts w:cs="Tahoma"/>
          <w:szCs w:val="22"/>
        </w:rPr>
        <w:t>pe</w:t>
      </w:r>
      <w:r w:rsidR="005C1E06" w:rsidRPr="001B07D9">
        <w:rPr>
          <w:rFonts w:cs="Tahoma"/>
          <w:szCs w:val="22"/>
        </w:rPr>
        <w:t xml:space="preserve"> </w:t>
      </w:r>
      <w:r w:rsidR="00AC6D57" w:rsidRPr="001B07D9">
        <w:rPr>
          <w:rFonts w:cs="Tahoma"/>
          <w:szCs w:val="22"/>
        </w:rPr>
        <w:t xml:space="preserve">Piaţa </w:t>
      </w:r>
      <w:r w:rsidR="0085375B" w:rsidRPr="001B07D9">
        <w:rPr>
          <w:rFonts w:cs="Tahoma"/>
          <w:szCs w:val="22"/>
        </w:rPr>
        <w:t xml:space="preserve">centralizată </w:t>
      </w:r>
      <w:r w:rsidR="00AC6D57" w:rsidRPr="001B07D9">
        <w:rPr>
          <w:rFonts w:cs="Tahoma"/>
          <w:szCs w:val="22"/>
        </w:rPr>
        <w:t xml:space="preserve">a </w:t>
      </w:r>
      <w:r w:rsidR="0085375B" w:rsidRPr="001B07D9">
        <w:rPr>
          <w:rFonts w:cs="Tahoma"/>
          <w:szCs w:val="22"/>
        </w:rPr>
        <w:t xml:space="preserve">contractelor bilaterale </w:t>
      </w:r>
      <w:r w:rsidR="00AC6D57" w:rsidRPr="001B07D9">
        <w:rPr>
          <w:rFonts w:cs="Tahoma"/>
          <w:szCs w:val="22"/>
        </w:rPr>
        <w:t xml:space="preserve">de energie electrică - </w:t>
      </w:r>
      <w:r w:rsidR="00EB301D" w:rsidRPr="001B07D9">
        <w:rPr>
          <w:rFonts w:cs="Tahoma"/>
          <w:szCs w:val="22"/>
        </w:rPr>
        <w:t xml:space="preserve">modalitatea de tranzacționare </w:t>
      </w:r>
      <w:r w:rsidR="00DC5FFD" w:rsidRPr="001B07D9">
        <w:rPr>
          <w:rFonts w:cs="Tahoma"/>
          <w:szCs w:val="22"/>
        </w:rPr>
        <w:t>PCCB-PC</w:t>
      </w:r>
      <w:r w:rsidR="00FB7E11" w:rsidRPr="001B07D9">
        <w:rPr>
          <w:rFonts w:cs="Tahoma"/>
          <w:szCs w:val="22"/>
        </w:rPr>
        <w:t>.</w:t>
      </w:r>
    </w:p>
    <w:p w:rsidR="004001C3" w:rsidRPr="001B07D9" w:rsidRDefault="004001C3" w:rsidP="004C26EF">
      <w:pPr>
        <w:numPr>
          <w:ilvl w:val="0"/>
          <w:numId w:val="13"/>
        </w:numPr>
        <w:tabs>
          <w:tab w:val="left" w:pos="709"/>
        </w:tabs>
        <w:spacing w:after="120"/>
        <w:ind w:left="709" w:hanging="567"/>
        <w:jc w:val="both"/>
        <w:rPr>
          <w:rFonts w:cs="Tahoma"/>
          <w:szCs w:val="22"/>
        </w:rPr>
      </w:pPr>
      <w:r w:rsidRPr="001B07D9">
        <w:rPr>
          <w:rFonts w:cs="Tahoma"/>
          <w:szCs w:val="22"/>
        </w:rPr>
        <w:t>Marca de timp – Momentul (ziua, ora, minutul, secunda) în care documentele sunt primite și înregistrate la OPCOM SA</w:t>
      </w:r>
    </w:p>
    <w:p w:rsidR="00CC1A22" w:rsidRPr="001B07D9" w:rsidRDefault="002A252D" w:rsidP="004C26EF">
      <w:pPr>
        <w:numPr>
          <w:ilvl w:val="0"/>
          <w:numId w:val="13"/>
        </w:numPr>
        <w:tabs>
          <w:tab w:val="left" w:pos="709"/>
        </w:tabs>
        <w:spacing w:after="120"/>
        <w:ind w:left="709" w:hanging="567"/>
        <w:jc w:val="both"/>
        <w:rPr>
          <w:rFonts w:cs="Tahoma"/>
          <w:szCs w:val="22"/>
        </w:rPr>
      </w:pPr>
      <w:r w:rsidRPr="001B07D9">
        <w:rPr>
          <w:rFonts w:cs="Tahoma"/>
          <w:b/>
          <w:szCs w:val="22"/>
        </w:rPr>
        <w:t xml:space="preserve">Oferte </w:t>
      </w:r>
      <w:r w:rsidR="00DE6C90" w:rsidRPr="001B07D9">
        <w:rPr>
          <w:rFonts w:cs="Tahoma"/>
          <w:b/>
          <w:szCs w:val="22"/>
        </w:rPr>
        <w:t xml:space="preserve">iniţiatoare </w:t>
      </w:r>
      <w:r w:rsidRPr="001B07D9">
        <w:rPr>
          <w:rFonts w:cs="Tahoma"/>
          <w:b/>
          <w:szCs w:val="22"/>
        </w:rPr>
        <w:t xml:space="preserve">de </w:t>
      </w:r>
      <w:r w:rsidR="00212B8F" w:rsidRPr="001B07D9">
        <w:rPr>
          <w:rFonts w:cs="Tahoma"/>
          <w:b/>
          <w:szCs w:val="22"/>
        </w:rPr>
        <w:t>procesare combustibil</w:t>
      </w:r>
      <w:r w:rsidRPr="001B07D9">
        <w:rPr>
          <w:rFonts w:cs="Tahoma"/>
          <w:b/>
          <w:szCs w:val="22"/>
        </w:rPr>
        <w:t xml:space="preserve"> </w:t>
      </w:r>
      <w:r w:rsidRPr="001B07D9">
        <w:rPr>
          <w:rFonts w:cs="Tahoma"/>
          <w:szCs w:val="22"/>
        </w:rPr>
        <w:t xml:space="preserve">– Oferte </w:t>
      </w:r>
      <w:r w:rsidR="00212B8F" w:rsidRPr="001B07D9">
        <w:rPr>
          <w:rFonts w:cs="Tahoma"/>
          <w:szCs w:val="22"/>
        </w:rPr>
        <w:t>echivalentă cu o ofertă de cumpărare de energie electrică,</w:t>
      </w:r>
      <w:r w:rsidR="00DE52EC" w:rsidRPr="001B07D9">
        <w:rPr>
          <w:rFonts w:cs="Tahoma"/>
          <w:szCs w:val="22"/>
        </w:rPr>
        <w:t xml:space="preserve"> </w:t>
      </w:r>
      <w:r w:rsidRPr="001B07D9">
        <w:rPr>
          <w:rFonts w:cs="Tahoma"/>
          <w:szCs w:val="22"/>
        </w:rPr>
        <w:t>cu caracteristici bine definite privind</w:t>
      </w:r>
      <w:r w:rsidR="00DE52EC" w:rsidRPr="001B07D9">
        <w:rPr>
          <w:rFonts w:cs="Tahoma"/>
          <w:szCs w:val="22"/>
        </w:rPr>
        <w:t xml:space="preserve"> tipul combustibilului de procesat, opțional, cantitatea totală limită de combustibil</w:t>
      </w:r>
      <w:r w:rsidR="00C930E5" w:rsidRPr="001B07D9">
        <w:rPr>
          <w:rFonts w:cs="Tahoma"/>
          <w:szCs w:val="22"/>
        </w:rPr>
        <w:t>,</w:t>
      </w:r>
      <w:r w:rsidR="00DE52EC" w:rsidRPr="001B07D9">
        <w:rPr>
          <w:rFonts w:cs="Tahoma"/>
          <w:szCs w:val="22"/>
        </w:rPr>
        <w:t xml:space="preserve"> </w:t>
      </w:r>
      <w:r w:rsidR="00B540F9" w:rsidRPr="001B07D9">
        <w:rPr>
          <w:rFonts w:cs="Tahoma"/>
          <w:szCs w:val="22"/>
        </w:rPr>
        <w:t xml:space="preserve">durata livrării, </w:t>
      </w:r>
      <w:r w:rsidRPr="001B07D9">
        <w:rPr>
          <w:rFonts w:cs="Tahoma"/>
          <w:szCs w:val="22"/>
        </w:rPr>
        <w:t xml:space="preserve">cantitatea de energie electrică </w:t>
      </w:r>
      <w:r w:rsidR="00B540F9" w:rsidRPr="001B07D9">
        <w:rPr>
          <w:rFonts w:cs="Tahoma"/>
          <w:szCs w:val="22"/>
        </w:rPr>
        <w:t xml:space="preserve">totală </w:t>
      </w:r>
      <w:r w:rsidR="00DE52EC" w:rsidRPr="001B07D9">
        <w:rPr>
          <w:rFonts w:cs="Tahoma"/>
          <w:szCs w:val="22"/>
        </w:rPr>
        <w:t>ce va rezulta în urma procesării combustibilului,</w:t>
      </w:r>
      <w:r w:rsidR="00B540F9" w:rsidRPr="001B07D9">
        <w:rPr>
          <w:rFonts w:cs="Tahoma"/>
          <w:szCs w:val="22"/>
        </w:rPr>
        <w:t xml:space="preserve"> precum și cantitatea orară de energi electrică/profilul zilnic de livrare</w:t>
      </w:r>
      <w:r w:rsidRPr="001B07D9">
        <w:rPr>
          <w:rFonts w:cs="Tahoma"/>
          <w:szCs w:val="22"/>
        </w:rPr>
        <w:t xml:space="preserve">, </w:t>
      </w:r>
      <w:r w:rsidR="00B540F9" w:rsidRPr="001B07D9">
        <w:rPr>
          <w:rFonts w:cs="Tahoma"/>
          <w:szCs w:val="22"/>
        </w:rPr>
        <w:t>respectiv preţul maxim (P</w:t>
      </w:r>
      <w:r w:rsidR="00B540F9" w:rsidRPr="001B07D9">
        <w:rPr>
          <w:rFonts w:cs="Tahoma"/>
          <w:szCs w:val="22"/>
          <w:vertAlign w:val="subscript"/>
        </w:rPr>
        <w:t>max</w:t>
      </w:r>
      <w:r w:rsidR="00B540F9" w:rsidRPr="001B07D9">
        <w:rPr>
          <w:rFonts w:cs="Tahoma"/>
          <w:szCs w:val="22"/>
        </w:rPr>
        <w:t>),</w:t>
      </w:r>
      <w:r w:rsidR="00BB0433" w:rsidRPr="001B07D9">
        <w:rPr>
          <w:rFonts w:cs="Tahoma"/>
          <w:szCs w:val="22"/>
        </w:rPr>
        <w:t xml:space="preserve"> pe care inițiatorul este dispus să îl plătească, </w:t>
      </w:r>
      <w:r w:rsidRPr="001B07D9">
        <w:rPr>
          <w:rFonts w:cs="Tahoma"/>
          <w:szCs w:val="22"/>
        </w:rPr>
        <w:t xml:space="preserve"> ferm stabilite în momentul introducerii lor în piaţă</w:t>
      </w:r>
      <w:r w:rsidR="000423DE" w:rsidRPr="001B07D9">
        <w:rPr>
          <w:rFonts w:cs="Tahoma"/>
          <w:szCs w:val="22"/>
        </w:rPr>
        <w:t xml:space="preserve"> (Anexa</w:t>
      </w:r>
      <w:r w:rsidR="00052D3C" w:rsidRPr="001B07D9">
        <w:rPr>
          <w:rFonts w:cs="Tahoma"/>
          <w:szCs w:val="22"/>
        </w:rPr>
        <w:t xml:space="preserve"> </w:t>
      </w:r>
      <w:r w:rsidR="007F3245" w:rsidRPr="001B07D9">
        <w:rPr>
          <w:rFonts w:cs="Tahoma"/>
          <w:szCs w:val="22"/>
        </w:rPr>
        <w:t>2</w:t>
      </w:r>
      <w:r w:rsidR="000423DE" w:rsidRPr="001B07D9">
        <w:rPr>
          <w:rFonts w:cs="Tahoma"/>
          <w:szCs w:val="22"/>
        </w:rPr>
        <w:t xml:space="preserve"> )</w:t>
      </w:r>
      <w:r w:rsidRPr="001B07D9">
        <w:rPr>
          <w:rFonts w:cs="Tahoma"/>
          <w:szCs w:val="22"/>
        </w:rPr>
        <w:t>.</w:t>
      </w:r>
    </w:p>
    <w:p w:rsidR="00B540F9" w:rsidRPr="001B07D9" w:rsidRDefault="00B540F9" w:rsidP="004C26EF">
      <w:pPr>
        <w:numPr>
          <w:ilvl w:val="0"/>
          <w:numId w:val="13"/>
        </w:numPr>
        <w:tabs>
          <w:tab w:val="left" w:pos="709"/>
        </w:tabs>
        <w:spacing w:after="120"/>
        <w:ind w:left="709" w:hanging="567"/>
        <w:jc w:val="both"/>
        <w:rPr>
          <w:rFonts w:cs="Tahoma"/>
          <w:szCs w:val="22"/>
        </w:rPr>
      </w:pPr>
      <w:r w:rsidRPr="001B07D9">
        <w:rPr>
          <w:rFonts w:cs="Tahoma"/>
          <w:b/>
          <w:szCs w:val="22"/>
        </w:rPr>
        <w:t xml:space="preserve">Oferte </w:t>
      </w:r>
      <w:r w:rsidR="000423DE" w:rsidRPr="001B07D9">
        <w:rPr>
          <w:rFonts w:cs="Tahoma"/>
          <w:b/>
          <w:szCs w:val="22"/>
        </w:rPr>
        <w:t>de răspuns</w:t>
      </w:r>
      <w:r w:rsidRPr="001B07D9">
        <w:rPr>
          <w:rFonts w:cs="Tahoma"/>
          <w:b/>
          <w:szCs w:val="22"/>
        </w:rPr>
        <w:t xml:space="preserve"> </w:t>
      </w:r>
      <w:r w:rsidR="00BB0433" w:rsidRPr="001B07D9">
        <w:rPr>
          <w:rFonts w:cs="Tahoma"/>
          <w:b/>
          <w:szCs w:val="22"/>
        </w:rPr>
        <w:t>pentru procesarea combustibilului</w:t>
      </w:r>
      <w:r w:rsidRPr="001B07D9">
        <w:rPr>
          <w:rFonts w:cs="Tahoma"/>
          <w:b/>
          <w:szCs w:val="22"/>
        </w:rPr>
        <w:t xml:space="preserve"> </w:t>
      </w:r>
      <w:r w:rsidRPr="001B07D9">
        <w:rPr>
          <w:rFonts w:cs="Tahoma"/>
          <w:szCs w:val="22"/>
        </w:rPr>
        <w:t xml:space="preserve">– Oferte </w:t>
      </w:r>
      <w:r w:rsidR="000423DE" w:rsidRPr="001B07D9">
        <w:rPr>
          <w:rFonts w:cs="Tahoma"/>
          <w:szCs w:val="22"/>
        </w:rPr>
        <w:t xml:space="preserve">care răspunde întocmai cerinţelor unei oferte iniţiatoare de </w:t>
      </w:r>
      <w:r w:rsidR="00BB0433" w:rsidRPr="001B07D9">
        <w:rPr>
          <w:rFonts w:cs="Tahoma"/>
          <w:szCs w:val="22"/>
        </w:rPr>
        <w:t>procesare combustibil, conținând cantitatea medie orară de combustibil procesat și tariful și tariful de procesare solicitat</w:t>
      </w:r>
      <w:r w:rsidR="000423DE" w:rsidRPr="001B07D9">
        <w:rPr>
          <w:rFonts w:cs="Tahoma"/>
          <w:szCs w:val="22"/>
        </w:rPr>
        <w:t xml:space="preserve"> (Anexa</w:t>
      </w:r>
      <w:r w:rsidR="00052D3C" w:rsidRPr="001B07D9">
        <w:rPr>
          <w:rFonts w:cs="Tahoma"/>
          <w:szCs w:val="22"/>
        </w:rPr>
        <w:t xml:space="preserve"> </w:t>
      </w:r>
      <w:r w:rsidR="007F3245" w:rsidRPr="001B07D9">
        <w:rPr>
          <w:rFonts w:cs="Tahoma"/>
          <w:szCs w:val="22"/>
        </w:rPr>
        <w:t>3</w:t>
      </w:r>
      <w:r w:rsidR="000423DE" w:rsidRPr="001B07D9">
        <w:rPr>
          <w:rFonts w:cs="Tahoma"/>
          <w:szCs w:val="22"/>
        </w:rPr>
        <w:t>).</w:t>
      </w:r>
    </w:p>
    <w:p w:rsidR="00CB5CD5" w:rsidRPr="001B07D9" w:rsidRDefault="00D2182B" w:rsidP="004C26EF">
      <w:pPr>
        <w:numPr>
          <w:ilvl w:val="0"/>
          <w:numId w:val="13"/>
        </w:numPr>
        <w:tabs>
          <w:tab w:val="left" w:pos="709"/>
        </w:tabs>
        <w:spacing w:after="120"/>
        <w:ind w:left="709" w:hanging="567"/>
        <w:jc w:val="both"/>
        <w:rPr>
          <w:rFonts w:cs="Tahoma"/>
          <w:szCs w:val="22"/>
        </w:rPr>
      </w:pPr>
      <w:r w:rsidRPr="001B07D9">
        <w:rPr>
          <w:rFonts w:cs="Tahoma"/>
          <w:b/>
          <w:szCs w:val="22"/>
        </w:rPr>
        <w:t xml:space="preserve">Ora </w:t>
      </w:r>
      <w:r w:rsidR="00CC1A22" w:rsidRPr="001B07D9">
        <w:rPr>
          <w:rFonts w:cs="Tahoma"/>
          <w:b/>
          <w:szCs w:val="22"/>
        </w:rPr>
        <w:t xml:space="preserve">de închidere a perioadei de ofertare </w:t>
      </w:r>
      <w:r w:rsidR="00BA6202" w:rsidRPr="001B07D9">
        <w:rPr>
          <w:rFonts w:cs="Tahoma"/>
          <w:b/>
          <w:szCs w:val="22"/>
        </w:rPr>
        <w:t>–</w:t>
      </w:r>
      <w:r w:rsidR="00CC1A22" w:rsidRPr="001B07D9">
        <w:rPr>
          <w:rFonts w:cs="Tahoma"/>
          <w:b/>
          <w:szCs w:val="22"/>
        </w:rPr>
        <w:t xml:space="preserve"> </w:t>
      </w:r>
      <w:r w:rsidR="00CC1A22" w:rsidRPr="001B07D9">
        <w:rPr>
          <w:rFonts w:cs="Tahoma"/>
          <w:szCs w:val="22"/>
        </w:rPr>
        <w:t xml:space="preserve">Ora până la care ofertele de </w:t>
      </w:r>
      <w:r w:rsidRPr="001B07D9">
        <w:rPr>
          <w:rFonts w:cs="Tahoma"/>
          <w:szCs w:val="22"/>
        </w:rPr>
        <w:t xml:space="preserve">răspuns </w:t>
      </w:r>
      <w:r w:rsidR="00CC1A22" w:rsidRPr="001B07D9">
        <w:rPr>
          <w:rFonts w:cs="Tahoma"/>
          <w:szCs w:val="22"/>
        </w:rPr>
        <w:t xml:space="preserve">pe </w:t>
      </w:r>
      <w:r w:rsidR="00AC6D57" w:rsidRPr="001B07D9">
        <w:rPr>
          <w:rFonts w:cs="Tahoma"/>
          <w:szCs w:val="22"/>
        </w:rPr>
        <w:t xml:space="preserve">Piaţa </w:t>
      </w:r>
      <w:r w:rsidR="00021ABA" w:rsidRPr="001B07D9">
        <w:rPr>
          <w:rFonts w:cs="Tahoma"/>
          <w:szCs w:val="22"/>
        </w:rPr>
        <w:t xml:space="preserve">centralizată </w:t>
      </w:r>
      <w:r w:rsidR="00AC6D57" w:rsidRPr="001B07D9">
        <w:rPr>
          <w:rFonts w:cs="Tahoma"/>
          <w:szCs w:val="22"/>
        </w:rPr>
        <w:t xml:space="preserve">a </w:t>
      </w:r>
      <w:r w:rsidR="00021ABA" w:rsidRPr="001B07D9">
        <w:rPr>
          <w:rFonts w:cs="Tahoma"/>
          <w:szCs w:val="22"/>
        </w:rPr>
        <w:t xml:space="preserve">contractelor bilaterale </w:t>
      </w:r>
      <w:r w:rsidR="00AC6D57" w:rsidRPr="001B07D9">
        <w:rPr>
          <w:rFonts w:cs="Tahoma"/>
          <w:szCs w:val="22"/>
        </w:rPr>
        <w:t xml:space="preserve">de energie electrică - </w:t>
      </w:r>
      <w:r w:rsidR="00EB301D" w:rsidRPr="001B07D9">
        <w:rPr>
          <w:rFonts w:cs="Tahoma"/>
          <w:szCs w:val="22"/>
        </w:rPr>
        <w:t xml:space="preserve">modalitatea de tranzacționare </w:t>
      </w:r>
      <w:r w:rsidR="00DC5FFD" w:rsidRPr="001B07D9">
        <w:rPr>
          <w:rFonts w:cs="Tahoma"/>
          <w:szCs w:val="22"/>
        </w:rPr>
        <w:t>PCCB-PC</w:t>
      </w:r>
      <w:r w:rsidR="00CC1A22" w:rsidRPr="001B07D9">
        <w:rPr>
          <w:rFonts w:cs="Tahoma"/>
          <w:szCs w:val="22"/>
        </w:rPr>
        <w:t xml:space="preserve"> pot fi transmise </w:t>
      </w:r>
      <w:r w:rsidRPr="001B07D9">
        <w:rPr>
          <w:rFonts w:cs="Tahoma"/>
          <w:szCs w:val="22"/>
        </w:rPr>
        <w:t xml:space="preserve">către </w:t>
      </w:r>
      <w:r w:rsidR="009A3AB2" w:rsidRPr="001B07D9">
        <w:rPr>
          <w:rFonts w:cs="Tahoma"/>
          <w:szCs w:val="22"/>
        </w:rPr>
        <w:t>OPCOM</w:t>
      </w:r>
      <w:r w:rsidR="00EB301D" w:rsidRPr="001B07D9">
        <w:rPr>
          <w:rFonts w:cs="Tahoma"/>
          <w:szCs w:val="22"/>
        </w:rPr>
        <w:t xml:space="preserve"> SA,</w:t>
      </w:r>
      <w:r w:rsidR="00CC1A22" w:rsidRPr="001B07D9">
        <w:rPr>
          <w:rFonts w:cs="Tahoma"/>
          <w:szCs w:val="22"/>
        </w:rPr>
        <w:t xml:space="preserve"> în ziua de organizare a </w:t>
      </w:r>
      <w:r w:rsidR="00AC6D57" w:rsidRPr="001B07D9">
        <w:rPr>
          <w:rFonts w:cs="Tahoma"/>
          <w:szCs w:val="22"/>
        </w:rPr>
        <w:t xml:space="preserve">sesiunii de </w:t>
      </w:r>
      <w:r w:rsidR="00CC1A22" w:rsidRPr="001B07D9">
        <w:rPr>
          <w:rFonts w:cs="Tahoma"/>
          <w:szCs w:val="22"/>
        </w:rPr>
        <w:t>licitaţie.</w:t>
      </w:r>
    </w:p>
    <w:p w:rsidR="00CC1A22" w:rsidRPr="001B07D9" w:rsidRDefault="00CC1A22" w:rsidP="004C26EF">
      <w:pPr>
        <w:numPr>
          <w:ilvl w:val="0"/>
          <w:numId w:val="13"/>
        </w:numPr>
        <w:tabs>
          <w:tab w:val="left" w:pos="709"/>
        </w:tabs>
        <w:spacing w:after="120"/>
        <w:ind w:left="709" w:hanging="567"/>
        <w:jc w:val="both"/>
        <w:rPr>
          <w:rFonts w:cs="Tahoma"/>
          <w:szCs w:val="22"/>
        </w:rPr>
      </w:pPr>
      <w:r w:rsidRPr="001B07D9">
        <w:rPr>
          <w:rFonts w:cs="Tahoma"/>
          <w:b/>
          <w:szCs w:val="22"/>
        </w:rPr>
        <w:t xml:space="preserve">Participant la </w:t>
      </w:r>
      <w:r w:rsidR="00940891" w:rsidRPr="001B07D9">
        <w:rPr>
          <w:rFonts w:cs="Tahoma"/>
          <w:b/>
          <w:szCs w:val="22"/>
        </w:rPr>
        <w:t xml:space="preserve">Piața </w:t>
      </w:r>
      <w:r w:rsidR="00400052" w:rsidRPr="001B07D9">
        <w:rPr>
          <w:rFonts w:cs="Tahoma"/>
          <w:b/>
          <w:szCs w:val="22"/>
        </w:rPr>
        <w:t xml:space="preserve">centralizată </w:t>
      </w:r>
      <w:r w:rsidR="00AD353E" w:rsidRPr="001B07D9">
        <w:rPr>
          <w:rFonts w:cs="Tahoma"/>
          <w:b/>
          <w:szCs w:val="22"/>
        </w:rPr>
        <w:t xml:space="preserve">a </w:t>
      </w:r>
      <w:r w:rsidR="00400052" w:rsidRPr="001B07D9">
        <w:rPr>
          <w:rFonts w:cs="Tahoma"/>
          <w:b/>
          <w:szCs w:val="22"/>
        </w:rPr>
        <w:t xml:space="preserve">contractelor bilaterale </w:t>
      </w:r>
      <w:r w:rsidR="00AD353E" w:rsidRPr="001B07D9">
        <w:rPr>
          <w:rFonts w:cs="Tahoma"/>
          <w:b/>
          <w:szCs w:val="22"/>
        </w:rPr>
        <w:t xml:space="preserve">de energie electrică - </w:t>
      </w:r>
      <w:r w:rsidR="00EB301D" w:rsidRPr="001B07D9">
        <w:rPr>
          <w:rFonts w:cs="Tahoma"/>
          <w:b/>
          <w:szCs w:val="22"/>
        </w:rPr>
        <w:t xml:space="preserve">modalitatea de tranzacționare </w:t>
      </w:r>
      <w:r w:rsidR="00DC5FFD" w:rsidRPr="001B07D9">
        <w:rPr>
          <w:rFonts w:cs="Tahoma"/>
          <w:b/>
          <w:szCs w:val="22"/>
        </w:rPr>
        <w:t>PCCB-PC</w:t>
      </w:r>
      <w:r w:rsidRPr="001B07D9">
        <w:rPr>
          <w:rFonts w:cs="Tahoma"/>
          <w:szCs w:val="22"/>
        </w:rPr>
        <w:t xml:space="preserve"> </w:t>
      </w:r>
      <w:r w:rsidRPr="001B07D9">
        <w:rPr>
          <w:rFonts w:cs="Tahoma"/>
          <w:i/>
          <w:szCs w:val="22"/>
        </w:rPr>
        <w:t xml:space="preserve">– </w:t>
      </w:r>
      <w:r w:rsidR="00123A3C" w:rsidRPr="001B07D9">
        <w:rPr>
          <w:rFonts w:cs="Tahoma"/>
          <w:szCs w:val="22"/>
        </w:rPr>
        <w:t xml:space="preserve">Titular de </w:t>
      </w:r>
      <w:r w:rsidR="00AD353E" w:rsidRPr="001B07D9">
        <w:rPr>
          <w:rFonts w:cs="Tahoma"/>
          <w:szCs w:val="22"/>
        </w:rPr>
        <w:t xml:space="preserve">licenţă </w:t>
      </w:r>
      <w:r w:rsidR="00123A3C" w:rsidRPr="001B07D9">
        <w:rPr>
          <w:rFonts w:cs="Tahoma"/>
          <w:szCs w:val="22"/>
        </w:rPr>
        <w:t xml:space="preserve">care se înscrie şi respectă Convenţia de participare la </w:t>
      </w:r>
      <w:r w:rsidR="00AD353E" w:rsidRPr="001B07D9">
        <w:rPr>
          <w:rFonts w:cs="Tahoma"/>
          <w:szCs w:val="22"/>
        </w:rPr>
        <w:t xml:space="preserve">Piaţa </w:t>
      </w:r>
      <w:r w:rsidR="00021ABA" w:rsidRPr="001B07D9">
        <w:rPr>
          <w:rFonts w:cs="Tahoma"/>
          <w:szCs w:val="22"/>
        </w:rPr>
        <w:t xml:space="preserve">centralizată </w:t>
      </w:r>
      <w:r w:rsidR="00123A3C" w:rsidRPr="001B07D9">
        <w:rPr>
          <w:rFonts w:cs="Tahoma"/>
          <w:szCs w:val="22"/>
        </w:rPr>
        <w:t xml:space="preserve">a </w:t>
      </w:r>
      <w:r w:rsidR="00021ABA" w:rsidRPr="001B07D9">
        <w:rPr>
          <w:rFonts w:cs="Tahoma"/>
          <w:szCs w:val="22"/>
        </w:rPr>
        <w:t xml:space="preserve">contractelor bilaterale </w:t>
      </w:r>
      <w:r w:rsidR="00123A3C" w:rsidRPr="001B07D9">
        <w:rPr>
          <w:rFonts w:cs="Tahoma"/>
          <w:szCs w:val="22"/>
        </w:rPr>
        <w:t>de energie electrică</w:t>
      </w:r>
      <w:r w:rsidR="00BC424F" w:rsidRPr="001B07D9">
        <w:rPr>
          <w:rFonts w:cs="Tahoma"/>
          <w:szCs w:val="22"/>
        </w:rPr>
        <w:t xml:space="preserve"> - modalitatea de tranzacționare </w:t>
      </w:r>
      <w:r w:rsidR="00DC5FFD" w:rsidRPr="001B07D9">
        <w:rPr>
          <w:rFonts w:cs="Tahoma"/>
          <w:szCs w:val="22"/>
        </w:rPr>
        <w:t>PCCB-PC</w:t>
      </w:r>
      <w:r w:rsidR="006437EB" w:rsidRPr="001B07D9">
        <w:rPr>
          <w:rFonts w:cs="Tahoma"/>
          <w:szCs w:val="22"/>
        </w:rPr>
        <w:t>, denumit</w:t>
      </w:r>
      <w:r w:rsidR="007B4376" w:rsidRPr="001B07D9">
        <w:rPr>
          <w:rFonts w:cs="Tahoma"/>
          <w:szCs w:val="22"/>
        </w:rPr>
        <w:t xml:space="preserve"> în </w:t>
      </w:r>
      <w:r w:rsidR="009A3707" w:rsidRPr="001B07D9">
        <w:rPr>
          <w:rFonts w:cs="Tahoma"/>
          <w:szCs w:val="22"/>
        </w:rPr>
        <w:t>sensul prezentei proceduri</w:t>
      </w:r>
      <w:r w:rsidR="007B4376" w:rsidRPr="001B07D9">
        <w:rPr>
          <w:rFonts w:cs="Tahoma"/>
          <w:szCs w:val="22"/>
        </w:rPr>
        <w:t xml:space="preserve"> Participant la </w:t>
      </w:r>
      <w:r w:rsidR="00DC5FFD" w:rsidRPr="001B07D9">
        <w:rPr>
          <w:rFonts w:cs="Tahoma"/>
          <w:szCs w:val="22"/>
        </w:rPr>
        <w:t>PCCB-PC</w:t>
      </w:r>
      <w:r w:rsidR="00123A3C" w:rsidRPr="001B07D9">
        <w:rPr>
          <w:rFonts w:cs="Tahoma"/>
          <w:szCs w:val="22"/>
        </w:rPr>
        <w:t>.</w:t>
      </w:r>
      <w:r w:rsidR="00B54D1F" w:rsidRPr="001B07D9">
        <w:rPr>
          <w:rFonts w:cs="Tahoma"/>
          <w:szCs w:val="22"/>
        </w:rPr>
        <w:t xml:space="preserve"> Pe această piață este permisă participarea titularilor </w:t>
      </w:r>
      <w:r w:rsidR="00B54D1F" w:rsidRPr="001B07D9">
        <w:rPr>
          <w:rFonts w:cs="Tahoma"/>
          <w:szCs w:val="22"/>
        </w:rPr>
        <w:lastRenderedPageBreak/>
        <w:t xml:space="preserve">de licență de furnizare în calitate de inițiatori și a titularilor de licență de </w:t>
      </w:r>
      <w:r w:rsidR="00712BE9" w:rsidRPr="001B07D9">
        <w:rPr>
          <w:rFonts w:cs="Tahoma"/>
          <w:szCs w:val="22"/>
        </w:rPr>
        <w:t xml:space="preserve">exploatare comercială a capacităților de </w:t>
      </w:r>
      <w:r w:rsidR="00B54D1F" w:rsidRPr="001B07D9">
        <w:rPr>
          <w:rFonts w:cs="Tahoma"/>
          <w:szCs w:val="22"/>
        </w:rPr>
        <w:t>producere în calitate de respondenți.</w:t>
      </w:r>
    </w:p>
    <w:p w:rsidR="007D3D7C" w:rsidRPr="001B07D9" w:rsidRDefault="007D3D7C" w:rsidP="004C26EF">
      <w:pPr>
        <w:numPr>
          <w:ilvl w:val="0"/>
          <w:numId w:val="13"/>
        </w:numPr>
        <w:tabs>
          <w:tab w:val="left" w:pos="709"/>
        </w:tabs>
        <w:spacing w:after="120"/>
        <w:ind w:left="709" w:hanging="567"/>
        <w:jc w:val="both"/>
        <w:rPr>
          <w:rFonts w:cs="Tahoma"/>
          <w:szCs w:val="22"/>
        </w:rPr>
      </w:pPr>
      <w:r w:rsidRPr="001B07D9">
        <w:rPr>
          <w:rFonts w:cs="Tahoma"/>
          <w:b/>
          <w:bCs/>
          <w:iCs/>
          <w:szCs w:val="22"/>
          <w:lang w:eastAsia="en-US"/>
        </w:rPr>
        <w:t>Perioada de livrare</w:t>
      </w:r>
      <w:r w:rsidR="00C5091E" w:rsidRPr="001B07D9">
        <w:rPr>
          <w:rFonts w:cs="Tahoma"/>
          <w:b/>
          <w:bCs/>
          <w:iCs/>
          <w:szCs w:val="22"/>
          <w:lang w:eastAsia="en-US"/>
        </w:rPr>
        <w:t xml:space="preserve"> (procesare);</w:t>
      </w:r>
      <w:r w:rsidRPr="001B07D9">
        <w:rPr>
          <w:rFonts w:cs="Tahoma"/>
          <w:bCs/>
          <w:i/>
          <w:iCs/>
          <w:szCs w:val="22"/>
          <w:lang w:eastAsia="en-US"/>
        </w:rPr>
        <w:t xml:space="preserve"> </w:t>
      </w:r>
      <w:r w:rsidRPr="001B07D9">
        <w:rPr>
          <w:rFonts w:cs="Tahoma"/>
          <w:i/>
          <w:iCs/>
          <w:szCs w:val="22"/>
          <w:lang w:eastAsia="en-US"/>
        </w:rPr>
        <w:t xml:space="preserve">– </w:t>
      </w:r>
      <w:r w:rsidRPr="001B07D9">
        <w:rPr>
          <w:rFonts w:cs="Tahoma"/>
          <w:szCs w:val="22"/>
          <w:lang w:eastAsia="en-US"/>
        </w:rPr>
        <w:t>Intervalul de timp pe parcursul căruia este livrată/</w:t>
      </w:r>
      <w:r w:rsidR="00B54D1F" w:rsidRPr="001B07D9">
        <w:rPr>
          <w:rFonts w:cs="Tahoma"/>
          <w:szCs w:val="22"/>
          <w:lang w:eastAsia="en-US"/>
        </w:rPr>
        <w:t>produsă</w:t>
      </w:r>
      <w:r w:rsidRPr="001B07D9">
        <w:rPr>
          <w:rFonts w:cs="Tahoma"/>
          <w:szCs w:val="22"/>
          <w:lang w:eastAsia="en-US"/>
        </w:rPr>
        <w:t xml:space="preserve"> energia electrică contractată;</w:t>
      </w:r>
    </w:p>
    <w:p w:rsidR="003D119C" w:rsidRPr="001B07D9" w:rsidRDefault="00AD353E" w:rsidP="004C26EF">
      <w:pPr>
        <w:numPr>
          <w:ilvl w:val="0"/>
          <w:numId w:val="13"/>
        </w:numPr>
        <w:tabs>
          <w:tab w:val="left" w:pos="709"/>
        </w:tabs>
        <w:spacing w:after="120"/>
        <w:ind w:left="709" w:hanging="567"/>
        <w:jc w:val="both"/>
        <w:rPr>
          <w:rFonts w:cs="Tahoma"/>
          <w:szCs w:val="22"/>
        </w:rPr>
      </w:pPr>
      <w:r w:rsidRPr="001B07D9">
        <w:rPr>
          <w:rFonts w:cs="Tahoma"/>
          <w:b/>
          <w:szCs w:val="22"/>
        </w:rPr>
        <w:t xml:space="preserve">Piaţa </w:t>
      </w:r>
      <w:r w:rsidR="00021ABA" w:rsidRPr="001B07D9">
        <w:rPr>
          <w:rFonts w:cs="Tahoma"/>
          <w:b/>
          <w:szCs w:val="22"/>
        </w:rPr>
        <w:t xml:space="preserve">centralizată </w:t>
      </w:r>
      <w:r w:rsidR="00811BA5" w:rsidRPr="001B07D9">
        <w:rPr>
          <w:rFonts w:cs="Tahoma"/>
          <w:b/>
          <w:szCs w:val="22"/>
        </w:rPr>
        <w:t xml:space="preserve">a </w:t>
      </w:r>
      <w:r w:rsidR="00021ABA" w:rsidRPr="001B07D9">
        <w:rPr>
          <w:rFonts w:cs="Tahoma"/>
          <w:b/>
          <w:szCs w:val="22"/>
        </w:rPr>
        <w:t xml:space="preserve">contractelor bilaterale </w:t>
      </w:r>
      <w:r w:rsidR="00CC1A22" w:rsidRPr="001B07D9">
        <w:rPr>
          <w:rFonts w:cs="Tahoma"/>
          <w:b/>
          <w:szCs w:val="22"/>
        </w:rPr>
        <w:t>de energie electrică</w:t>
      </w:r>
      <w:r w:rsidR="00CC1A22" w:rsidRPr="001B07D9">
        <w:rPr>
          <w:rFonts w:cs="Tahoma"/>
          <w:szCs w:val="22"/>
        </w:rPr>
        <w:t xml:space="preserve"> – </w:t>
      </w:r>
      <w:r w:rsidR="00940DF9" w:rsidRPr="001B07D9">
        <w:rPr>
          <w:rFonts w:cs="Tahoma"/>
          <w:szCs w:val="22"/>
        </w:rPr>
        <w:t>Cadrul organizat de încheiere între participanţii la piaţă</w:t>
      </w:r>
      <w:r w:rsidR="00940DF9" w:rsidRPr="001B07D9" w:rsidDel="00C46BE8">
        <w:rPr>
          <w:rFonts w:cs="Tahoma"/>
          <w:szCs w:val="22"/>
        </w:rPr>
        <w:t xml:space="preserve"> </w:t>
      </w:r>
      <w:r w:rsidR="00940DF9" w:rsidRPr="001B07D9">
        <w:rPr>
          <w:rFonts w:cs="Tahoma"/>
          <w:szCs w:val="22"/>
        </w:rPr>
        <w:t>în mod transparent, prin licitaţie publică, a contractelor cu livrare fizică de energie electrică, inclusiv a contractelor de procesare, organizat şi administrat de OPCCB, pe baza unui ansamblu de modalităţi având ca bază ofertarea publică şi nediscriminatorie, cu scopul de a contracta energia electrică pe termen determinat, la un preţ transparent, rezultat din echilibrul cererii şi al ofertei</w:t>
      </w:r>
      <w:r w:rsidR="00123A3C" w:rsidRPr="001B07D9">
        <w:rPr>
          <w:rFonts w:cs="Tahoma"/>
          <w:szCs w:val="22"/>
        </w:rPr>
        <w:t>.</w:t>
      </w:r>
    </w:p>
    <w:p w:rsidR="00C5091E" w:rsidRPr="001B07D9" w:rsidRDefault="00A8636F" w:rsidP="004C26EF">
      <w:pPr>
        <w:numPr>
          <w:ilvl w:val="0"/>
          <w:numId w:val="13"/>
        </w:numPr>
        <w:tabs>
          <w:tab w:val="left" w:pos="709"/>
        </w:tabs>
        <w:spacing w:after="120"/>
        <w:ind w:left="709" w:hanging="567"/>
        <w:jc w:val="both"/>
        <w:rPr>
          <w:rFonts w:cs="Tahoma"/>
          <w:b/>
          <w:szCs w:val="22"/>
          <w:u w:val="single"/>
        </w:rPr>
      </w:pPr>
      <w:r w:rsidRPr="001B07D9">
        <w:rPr>
          <w:rFonts w:cs="Tahoma"/>
          <w:b/>
          <w:szCs w:val="22"/>
        </w:rPr>
        <w:t xml:space="preserve">Preţul </w:t>
      </w:r>
      <w:r w:rsidR="00C5091E" w:rsidRPr="001B07D9">
        <w:rPr>
          <w:rFonts w:cs="Tahoma"/>
          <w:b/>
          <w:szCs w:val="22"/>
        </w:rPr>
        <w:t>echivalent al energiei electrice rezultate din procesarea combustibilului,</w:t>
      </w:r>
      <w:r w:rsidR="00CC1A22" w:rsidRPr="001B07D9">
        <w:rPr>
          <w:rFonts w:cs="Tahoma"/>
          <w:b/>
          <w:szCs w:val="22"/>
        </w:rPr>
        <w:t>–</w:t>
      </w:r>
      <w:r w:rsidR="00CC1A22" w:rsidRPr="001B07D9">
        <w:rPr>
          <w:rFonts w:cs="Tahoma"/>
          <w:szCs w:val="22"/>
        </w:rPr>
        <w:t xml:space="preserve"> </w:t>
      </w:r>
      <w:r w:rsidR="0061695A" w:rsidRPr="001B07D9">
        <w:rPr>
          <w:rFonts w:cs="Tahoma"/>
          <w:szCs w:val="22"/>
        </w:rPr>
        <w:t>P</w:t>
      </w:r>
      <w:r w:rsidR="00CC1A22" w:rsidRPr="001B07D9">
        <w:rPr>
          <w:rFonts w:cs="Tahoma"/>
          <w:szCs w:val="22"/>
        </w:rPr>
        <w:t xml:space="preserve">reţul </w:t>
      </w:r>
      <w:r w:rsidR="0061695A" w:rsidRPr="001B07D9">
        <w:rPr>
          <w:rFonts w:cs="Tahoma"/>
          <w:szCs w:val="22"/>
        </w:rPr>
        <w:t>stabilit în timpul sesiunii de licitație</w:t>
      </w:r>
      <w:r w:rsidR="00BB4F25" w:rsidRPr="001B07D9">
        <w:rPr>
          <w:rFonts w:cs="Tahoma"/>
          <w:szCs w:val="22"/>
        </w:rPr>
        <w:t xml:space="preserve"> </w:t>
      </w:r>
      <w:r w:rsidR="00243DCB" w:rsidRPr="001B07D9">
        <w:rPr>
          <w:rFonts w:cs="Tahoma"/>
          <w:szCs w:val="22"/>
        </w:rPr>
        <w:t xml:space="preserve">rezultat </w:t>
      </w:r>
      <w:r w:rsidR="00093C81" w:rsidRPr="001B07D9">
        <w:rPr>
          <w:rFonts w:cs="Tahoma"/>
          <w:szCs w:val="22"/>
        </w:rPr>
        <w:t>din formula</w:t>
      </w:r>
      <w:r w:rsidR="00093C81" w:rsidRPr="001B07D9">
        <w:rPr>
          <w:rFonts w:cs="Tahoma"/>
          <w:szCs w:val="22"/>
          <w:lang w:val="en-GB"/>
        </w:rPr>
        <w:t>:</w:t>
      </w:r>
    </w:p>
    <w:p w:rsidR="00093C81" w:rsidRPr="001B07D9" w:rsidRDefault="00093C81" w:rsidP="001B07D9">
      <w:pPr>
        <w:tabs>
          <w:tab w:val="left" w:pos="709"/>
        </w:tabs>
        <w:spacing w:after="120"/>
        <w:ind w:left="709"/>
        <w:jc w:val="both"/>
        <w:rPr>
          <w:rFonts w:cs="Tahoma"/>
          <w:szCs w:val="22"/>
        </w:rPr>
      </w:pPr>
      <w:r w:rsidRPr="001B07D9">
        <w:rPr>
          <w:rFonts w:cs="Tahoma"/>
          <w:szCs w:val="22"/>
        </w:rPr>
        <w:t>P</w:t>
      </w:r>
      <w:r w:rsidRPr="001B07D9">
        <w:rPr>
          <w:rFonts w:cs="Tahoma"/>
          <w:szCs w:val="22"/>
          <w:vertAlign w:val="subscript"/>
        </w:rPr>
        <w:t xml:space="preserve">E </w:t>
      </w:r>
      <w:r w:rsidRPr="001B07D9">
        <w:rPr>
          <w:rFonts w:cs="Tahoma"/>
          <w:szCs w:val="22"/>
        </w:rPr>
        <w:t>[lei/MWh] = t [lei/MWh] + f</w:t>
      </w:r>
      <w:r w:rsidRPr="001B07D9">
        <w:rPr>
          <w:rFonts w:cs="Tahoma"/>
          <w:szCs w:val="22"/>
          <w:vertAlign w:val="subscript"/>
        </w:rPr>
        <w:t>h</w:t>
      </w:r>
      <w:r w:rsidRPr="001B07D9">
        <w:rPr>
          <w:rFonts w:cs="Tahoma"/>
          <w:szCs w:val="22"/>
        </w:rPr>
        <w:t xml:space="preserve"> [MWh/MWh] x P</w:t>
      </w:r>
      <w:r w:rsidRPr="001B07D9">
        <w:rPr>
          <w:rFonts w:cs="Tahoma"/>
          <w:szCs w:val="22"/>
          <w:vertAlign w:val="subscript"/>
        </w:rPr>
        <w:t>F</w:t>
      </w:r>
      <w:r w:rsidRPr="001B07D9">
        <w:rPr>
          <w:rFonts w:cs="Tahoma"/>
          <w:szCs w:val="22"/>
        </w:rPr>
        <w:t xml:space="preserve"> [lei/MWh], unde</w:t>
      </w:r>
    </w:p>
    <w:p w:rsidR="00093C81" w:rsidRPr="001B07D9" w:rsidRDefault="00093C81" w:rsidP="001B07D9">
      <w:pPr>
        <w:tabs>
          <w:tab w:val="left" w:pos="709"/>
        </w:tabs>
        <w:spacing w:after="120"/>
        <w:ind w:left="709"/>
        <w:jc w:val="both"/>
        <w:rPr>
          <w:rFonts w:cs="Tahoma"/>
          <w:szCs w:val="22"/>
        </w:rPr>
      </w:pPr>
      <w:r w:rsidRPr="001B07D9">
        <w:rPr>
          <w:rFonts w:cs="Tahoma"/>
          <w:szCs w:val="22"/>
        </w:rPr>
        <w:t xml:space="preserve">t - tariful de procesare solicitat (în lei/MWh de energie electrică livrată) </w:t>
      </w:r>
    </w:p>
    <w:p w:rsidR="00093C81" w:rsidRPr="001B07D9" w:rsidRDefault="00093C81" w:rsidP="001B07D9">
      <w:pPr>
        <w:tabs>
          <w:tab w:val="left" w:pos="709"/>
        </w:tabs>
        <w:spacing w:after="120"/>
        <w:ind w:left="709"/>
        <w:jc w:val="both"/>
        <w:rPr>
          <w:rFonts w:cs="Tahoma"/>
          <w:szCs w:val="22"/>
        </w:rPr>
      </w:pPr>
      <w:r w:rsidRPr="001B07D9">
        <w:rPr>
          <w:rFonts w:cs="Tahoma"/>
          <w:szCs w:val="22"/>
        </w:rPr>
        <w:t>f</w:t>
      </w:r>
      <w:r w:rsidRPr="001B07D9">
        <w:rPr>
          <w:rFonts w:cs="Tahoma"/>
          <w:szCs w:val="22"/>
          <w:vertAlign w:val="subscript"/>
        </w:rPr>
        <w:t>h</w:t>
      </w:r>
      <w:r w:rsidRPr="001B07D9">
        <w:rPr>
          <w:rFonts w:cs="Tahoma"/>
          <w:szCs w:val="22"/>
        </w:rPr>
        <w:t xml:space="preserve"> - cantitatea orară medie de combustibil procesat   necesară pentru livrarea cantităţii orare de energie electrică (în MWh de combustibil/MWh de energie electrică livrată) corespunzător profilului de livrare prevăzut în oferta iniţiatoare</w:t>
      </w:r>
    </w:p>
    <w:p w:rsidR="00093C81" w:rsidRPr="001B07D9" w:rsidRDefault="00093C81" w:rsidP="001B07D9">
      <w:pPr>
        <w:tabs>
          <w:tab w:val="left" w:pos="709"/>
        </w:tabs>
        <w:spacing w:after="120"/>
        <w:ind w:left="709"/>
        <w:jc w:val="both"/>
        <w:rPr>
          <w:rFonts w:cs="Tahoma"/>
          <w:szCs w:val="22"/>
        </w:rPr>
      </w:pPr>
      <w:r w:rsidRPr="001B07D9">
        <w:rPr>
          <w:rFonts w:cs="Tahoma"/>
          <w:szCs w:val="22"/>
        </w:rPr>
        <w:t>P</w:t>
      </w:r>
      <w:r w:rsidRPr="001B07D9">
        <w:rPr>
          <w:rFonts w:cs="Tahoma"/>
          <w:szCs w:val="22"/>
          <w:vertAlign w:val="subscript"/>
        </w:rPr>
        <w:t>F</w:t>
      </w:r>
      <w:r w:rsidRPr="001B07D9">
        <w:rPr>
          <w:rFonts w:cs="Tahoma"/>
          <w:szCs w:val="22"/>
        </w:rPr>
        <w:t xml:space="preserve"> - preţul combustibilului de procesat  (în lei/MWh combustibil);</w:t>
      </w:r>
    </w:p>
    <w:p w:rsidR="00CC1A22" w:rsidRPr="001B07D9" w:rsidRDefault="00CC1A22" w:rsidP="004C26EF">
      <w:pPr>
        <w:numPr>
          <w:ilvl w:val="0"/>
          <w:numId w:val="13"/>
        </w:numPr>
        <w:tabs>
          <w:tab w:val="left" w:pos="709"/>
        </w:tabs>
        <w:autoSpaceDE w:val="0"/>
        <w:autoSpaceDN w:val="0"/>
        <w:adjustRightInd w:val="0"/>
        <w:spacing w:after="120"/>
        <w:ind w:left="709" w:hanging="567"/>
        <w:jc w:val="both"/>
        <w:rPr>
          <w:rFonts w:cs="Tahoma"/>
          <w:szCs w:val="22"/>
        </w:rPr>
      </w:pPr>
      <w:r w:rsidRPr="001B07D9">
        <w:rPr>
          <w:rFonts w:cs="Tahoma"/>
          <w:b/>
          <w:szCs w:val="22"/>
        </w:rPr>
        <w:t>Zi de tranzacţionare</w:t>
      </w:r>
      <w:r w:rsidR="00F11D53" w:rsidRPr="001B07D9">
        <w:rPr>
          <w:rFonts w:cs="Tahoma"/>
          <w:b/>
          <w:szCs w:val="22"/>
        </w:rPr>
        <w:t xml:space="preserve"> </w:t>
      </w:r>
      <w:r w:rsidR="00A37ECA" w:rsidRPr="001B07D9">
        <w:rPr>
          <w:rFonts w:cs="Tahoma"/>
          <w:bCs/>
          <w:szCs w:val="22"/>
        </w:rPr>
        <w:t>–</w:t>
      </w:r>
      <w:r w:rsidR="00F11D53" w:rsidRPr="001B07D9">
        <w:rPr>
          <w:rFonts w:cs="Tahoma"/>
          <w:b/>
          <w:szCs w:val="22"/>
        </w:rPr>
        <w:t xml:space="preserve"> </w:t>
      </w:r>
      <w:r w:rsidR="00066267" w:rsidRPr="001B07D9">
        <w:rPr>
          <w:rFonts w:cs="Tahoma"/>
          <w:szCs w:val="22"/>
        </w:rPr>
        <w:t xml:space="preserve">Zi lucrătoare stabilită prin </w:t>
      </w:r>
      <w:r w:rsidR="00DA3B5B" w:rsidRPr="001B07D9">
        <w:rPr>
          <w:rFonts w:cs="Tahoma"/>
          <w:szCs w:val="22"/>
        </w:rPr>
        <w:t>A</w:t>
      </w:r>
      <w:r w:rsidR="00066267" w:rsidRPr="001B07D9">
        <w:rPr>
          <w:rFonts w:cs="Tahoma"/>
          <w:szCs w:val="22"/>
        </w:rPr>
        <w:t>nunţul de organizare a sesiunii de licitaţie ca dată a sesiunii de licitaţie</w:t>
      </w:r>
      <w:r w:rsidRPr="001B07D9">
        <w:rPr>
          <w:rFonts w:cs="Tahoma"/>
          <w:szCs w:val="22"/>
        </w:rPr>
        <w:t>.</w:t>
      </w:r>
    </w:p>
    <w:p w:rsidR="00CC1A22" w:rsidRPr="001B07D9" w:rsidRDefault="00CC1A22" w:rsidP="004C26EF">
      <w:pPr>
        <w:numPr>
          <w:ilvl w:val="0"/>
          <w:numId w:val="13"/>
        </w:numPr>
        <w:tabs>
          <w:tab w:val="left" w:pos="709"/>
        </w:tabs>
        <w:spacing w:after="120"/>
        <w:ind w:left="709" w:hanging="567"/>
        <w:jc w:val="both"/>
        <w:rPr>
          <w:rFonts w:cs="Tahoma"/>
          <w:szCs w:val="22"/>
          <w:lang w:eastAsia="en-US"/>
        </w:rPr>
      </w:pPr>
      <w:r w:rsidRPr="001B07D9">
        <w:rPr>
          <w:rFonts w:cs="Tahoma"/>
          <w:b/>
          <w:bCs/>
          <w:iCs/>
          <w:szCs w:val="22"/>
          <w:lang w:eastAsia="en-US"/>
        </w:rPr>
        <w:t>Zi lucrătoare</w:t>
      </w:r>
      <w:r w:rsidRPr="001B07D9">
        <w:rPr>
          <w:rFonts w:cs="Tahoma"/>
          <w:b/>
          <w:bCs/>
          <w:i/>
          <w:iCs/>
          <w:szCs w:val="22"/>
          <w:lang w:eastAsia="en-US"/>
        </w:rPr>
        <w:t xml:space="preserve"> </w:t>
      </w:r>
      <w:r w:rsidR="00A37ECA" w:rsidRPr="001B07D9">
        <w:rPr>
          <w:rFonts w:cs="Tahoma"/>
          <w:bCs/>
          <w:szCs w:val="22"/>
        </w:rPr>
        <w:t>–</w:t>
      </w:r>
      <w:r w:rsidRPr="001B07D9">
        <w:rPr>
          <w:rFonts w:cs="Tahoma"/>
          <w:szCs w:val="22"/>
          <w:lang w:eastAsia="en-US"/>
        </w:rPr>
        <w:t xml:space="preserve"> </w:t>
      </w:r>
      <w:r w:rsidR="00A37ECA" w:rsidRPr="001B07D9">
        <w:rPr>
          <w:rFonts w:cs="Tahoma"/>
          <w:szCs w:val="22"/>
          <w:lang w:eastAsia="en-US"/>
        </w:rPr>
        <w:t xml:space="preserve">Zi </w:t>
      </w:r>
      <w:r w:rsidRPr="001B07D9">
        <w:rPr>
          <w:rFonts w:cs="Tahoma"/>
          <w:szCs w:val="22"/>
          <w:lang w:eastAsia="en-US"/>
        </w:rPr>
        <w:t xml:space="preserve">calendaristică, cu excepţia </w:t>
      </w:r>
      <w:r w:rsidR="00221F95" w:rsidRPr="001B07D9">
        <w:rPr>
          <w:rFonts w:cs="Tahoma"/>
          <w:szCs w:val="22"/>
          <w:lang w:eastAsia="en-US"/>
        </w:rPr>
        <w:t xml:space="preserve">zilelor de </w:t>
      </w:r>
      <w:r w:rsidRPr="001B07D9">
        <w:rPr>
          <w:rFonts w:cs="Tahoma"/>
          <w:szCs w:val="22"/>
          <w:lang w:eastAsia="en-US"/>
        </w:rPr>
        <w:t>sâmb</w:t>
      </w:r>
      <w:r w:rsidR="00221F95" w:rsidRPr="001B07D9">
        <w:rPr>
          <w:rFonts w:cs="Tahoma"/>
          <w:szCs w:val="22"/>
          <w:lang w:eastAsia="en-US"/>
        </w:rPr>
        <w:t>ătă</w:t>
      </w:r>
      <w:r w:rsidRPr="001B07D9">
        <w:rPr>
          <w:rFonts w:cs="Tahoma"/>
          <w:szCs w:val="22"/>
          <w:lang w:eastAsia="en-US"/>
        </w:rPr>
        <w:t>, duminic</w:t>
      </w:r>
      <w:r w:rsidR="00221F95" w:rsidRPr="001B07D9">
        <w:rPr>
          <w:rFonts w:cs="Tahoma"/>
          <w:szCs w:val="22"/>
          <w:lang w:eastAsia="en-US"/>
        </w:rPr>
        <w:t>ă</w:t>
      </w:r>
      <w:r w:rsidRPr="001B07D9">
        <w:rPr>
          <w:rFonts w:cs="Tahoma"/>
          <w:szCs w:val="22"/>
          <w:lang w:eastAsia="en-US"/>
        </w:rPr>
        <w:t xml:space="preserve"> şi a oricărei zile </w:t>
      </w:r>
      <w:r w:rsidR="004433D7" w:rsidRPr="001B07D9">
        <w:rPr>
          <w:rFonts w:cs="Tahoma"/>
          <w:szCs w:val="22"/>
          <w:lang w:eastAsia="en-US"/>
        </w:rPr>
        <w:t xml:space="preserve">declarate </w:t>
      </w:r>
      <w:r w:rsidRPr="001B07D9">
        <w:rPr>
          <w:rFonts w:cs="Tahoma"/>
          <w:szCs w:val="22"/>
          <w:lang w:eastAsia="en-US"/>
        </w:rPr>
        <w:t>sărbătoare legală</w:t>
      </w:r>
      <w:r w:rsidR="00037C7C" w:rsidRPr="001B07D9">
        <w:rPr>
          <w:rFonts w:cs="Tahoma"/>
          <w:szCs w:val="22"/>
          <w:lang w:eastAsia="en-US"/>
        </w:rPr>
        <w:t xml:space="preserve"> sau zi liber</w:t>
      </w:r>
      <w:r w:rsidR="002A7162" w:rsidRPr="001B07D9">
        <w:rPr>
          <w:rFonts w:cs="Tahoma"/>
          <w:szCs w:val="22"/>
          <w:lang w:eastAsia="en-US"/>
        </w:rPr>
        <w:t>ă</w:t>
      </w:r>
      <w:r w:rsidRPr="001B07D9">
        <w:rPr>
          <w:rFonts w:cs="Tahoma"/>
          <w:szCs w:val="22"/>
          <w:lang w:eastAsia="en-US"/>
        </w:rPr>
        <w:t>.</w:t>
      </w:r>
    </w:p>
    <w:p w:rsidR="00CC1A22" w:rsidRPr="001B07D9" w:rsidRDefault="00CC1A22" w:rsidP="004C26EF">
      <w:pPr>
        <w:numPr>
          <w:ilvl w:val="0"/>
          <w:numId w:val="13"/>
        </w:numPr>
        <w:tabs>
          <w:tab w:val="left" w:pos="709"/>
        </w:tabs>
        <w:autoSpaceDE w:val="0"/>
        <w:autoSpaceDN w:val="0"/>
        <w:adjustRightInd w:val="0"/>
        <w:spacing w:after="120"/>
        <w:ind w:left="709" w:hanging="567"/>
        <w:jc w:val="both"/>
        <w:rPr>
          <w:rFonts w:cs="Tahoma"/>
          <w:szCs w:val="22"/>
          <w:lang w:eastAsia="en-US"/>
        </w:rPr>
      </w:pPr>
      <w:r w:rsidRPr="001B07D9">
        <w:rPr>
          <w:rFonts w:cs="Tahoma"/>
          <w:b/>
          <w:bCs/>
          <w:iCs/>
          <w:szCs w:val="22"/>
          <w:lang w:eastAsia="en-US"/>
        </w:rPr>
        <w:t>Zi nelucrătoare</w:t>
      </w:r>
      <w:r w:rsidRPr="001B07D9">
        <w:rPr>
          <w:rFonts w:cs="Tahoma"/>
          <w:b/>
          <w:bCs/>
          <w:i/>
          <w:iCs/>
          <w:szCs w:val="22"/>
          <w:lang w:eastAsia="en-US"/>
        </w:rPr>
        <w:t xml:space="preserve"> </w:t>
      </w:r>
      <w:r w:rsidR="00A37ECA" w:rsidRPr="001B07D9">
        <w:rPr>
          <w:rFonts w:cs="Tahoma"/>
          <w:bCs/>
          <w:szCs w:val="22"/>
        </w:rPr>
        <w:t>–</w:t>
      </w:r>
      <w:r w:rsidRPr="001B07D9">
        <w:rPr>
          <w:rFonts w:cs="Tahoma"/>
          <w:szCs w:val="22"/>
          <w:lang w:eastAsia="en-US"/>
        </w:rPr>
        <w:t xml:space="preserve"> </w:t>
      </w:r>
      <w:r w:rsidR="00A37ECA" w:rsidRPr="001B07D9">
        <w:rPr>
          <w:rFonts w:cs="Tahoma"/>
          <w:szCs w:val="22"/>
          <w:lang w:eastAsia="en-US"/>
        </w:rPr>
        <w:t xml:space="preserve">Zi </w:t>
      </w:r>
      <w:r w:rsidRPr="001B07D9">
        <w:rPr>
          <w:rFonts w:cs="Tahoma"/>
          <w:szCs w:val="22"/>
          <w:lang w:eastAsia="en-US"/>
        </w:rPr>
        <w:t>de sâmbătă, de duminică şi oricare zi declarată sărbătoare legală</w:t>
      </w:r>
      <w:r w:rsidR="00037C7C" w:rsidRPr="001B07D9">
        <w:rPr>
          <w:rFonts w:cs="Tahoma"/>
          <w:szCs w:val="22"/>
          <w:lang w:eastAsia="en-US"/>
        </w:rPr>
        <w:t xml:space="preserve"> sau zi liber</w:t>
      </w:r>
      <w:r w:rsidR="008A310A" w:rsidRPr="001B07D9">
        <w:rPr>
          <w:rFonts w:cs="Tahoma"/>
          <w:szCs w:val="22"/>
          <w:lang w:eastAsia="en-US"/>
        </w:rPr>
        <w:t>ă</w:t>
      </w:r>
      <w:r w:rsidRPr="001B07D9">
        <w:rPr>
          <w:rFonts w:cs="Tahoma"/>
          <w:szCs w:val="22"/>
          <w:lang w:eastAsia="en-US"/>
        </w:rPr>
        <w:t>.</w:t>
      </w:r>
    </w:p>
    <w:p w:rsidR="00CC1A22" w:rsidRPr="001B07D9" w:rsidRDefault="00B02983" w:rsidP="00850483">
      <w:pPr>
        <w:pStyle w:val="Heading1"/>
        <w:spacing w:after="120"/>
        <w:ind w:left="573"/>
        <w:rPr>
          <w:rFonts w:cs="Tahoma"/>
          <w:sz w:val="22"/>
          <w:szCs w:val="22"/>
        </w:rPr>
      </w:pPr>
      <w:bookmarkStart w:id="11" w:name="_Toc397426688"/>
      <w:bookmarkStart w:id="12" w:name="_Toc403755111"/>
      <w:r w:rsidRPr="001B07D9">
        <w:rPr>
          <w:rFonts w:cs="Tahoma"/>
          <w:sz w:val="22"/>
          <w:szCs w:val="22"/>
        </w:rPr>
        <w:t xml:space="preserve">5. </w:t>
      </w:r>
      <w:r w:rsidR="00CC1A22" w:rsidRPr="001B07D9">
        <w:rPr>
          <w:rFonts w:cs="Tahoma"/>
          <w:sz w:val="22"/>
          <w:szCs w:val="22"/>
        </w:rPr>
        <w:t>DOCUMENTE DE REFERINŢĂ</w:t>
      </w:r>
      <w:bookmarkEnd w:id="11"/>
      <w:bookmarkEnd w:id="12"/>
    </w:p>
    <w:p w:rsidR="00513E7E" w:rsidRPr="001B07D9" w:rsidRDefault="00513E7E" w:rsidP="004C26EF">
      <w:pPr>
        <w:numPr>
          <w:ilvl w:val="0"/>
          <w:numId w:val="14"/>
        </w:numPr>
        <w:tabs>
          <w:tab w:val="left" w:pos="709"/>
        </w:tabs>
        <w:autoSpaceDE w:val="0"/>
        <w:autoSpaceDN w:val="0"/>
        <w:adjustRightInd w:val="0"/>
        <w:spacing w:after="120"/>
        <w:ind w:left="709" w:hanging="567"/>
        <w:jc w:val="both"/>
        <w:rPr>
          <w:rFonts w:cs="Tahoma"/>
          <w:bCs/>
          <w:iCs/>
          <w:szCs w:val="22"/>
          <w:lang w:eastAsia="en-US"/>
        </w:rPr>
      </w:pPr>
      <w:r w:rsidRPr="001B07D9">
        <w:rPr>
          <w:rFonts w:cs="Tahoma"/>
          <w:bCs/>
          <w:iCs/>
          <w:szCs w:val="22"/>
          <w:lang w:eastAsia="en-US"/>
        </w:rPr>
        <w:t xml:space="preserve">Legea nr. </w:t>
      </w:r>
      <w:r w:rsidR="00FA6B9E" w:rsidRPr="001B07D9">
        <w:rPr>
          <w:rFonts w:cs="Tahoma"/>
          <w:bCs/>
          <w:iCs/>
          <w:szCs w:val="22"/>
          <w:lang w:eastAsia="en-US"/>
        </w:rPr>
        <w:t>123/2012</w:t>
      </w:r>
      <w:r w:rsidRPr="001B07D9">
        <w:rPr>
          <w:rFonts w:cs="Tahoma"/>
          <w:bCs/>
          <w:iCs/>
          <w:szCs w:val="22"/>
          <w:lang w:eastAsia="en-US"/>
        </w:rPr>
        <w:t xml:space="preserve"> a energiei electrice</w:t>
      </w:r>
      <w:r w:rsidR="00FA6B9E" w:rsidRPr="001B07D9">
        <w:rPr>
          <w:rFonts w:cs="Tahoma"/>
          <w:bCs/>
          <w:iCs/>
          <w:szCs w:val="22"/>
          <w:lang w:eastAsia="en-US"/>
        </w:rPr>
        <w:t xml:space="preserve"> şi a gazelor naturale</w:t>
      </w:r>
      <w:r w:rsidR="008E1BE9" w:rsidRPr="001B07D9">
        <w:rPr>
          <w:rFonts w:cs="Tahoma"/>
          <w:bCs/>
          <w:iCs/>
          <w:szCs w:val="22"/>
          <w:lang w:eastAsia="en-US"/>
        </w:rPr>
        <w:t xml:space="preserve">; Legea Nr. 127/2014 pentru modificarea şi completarea Legii energiei electrice şi a gazelor naturale nr. 123/2012 </w:t>
      </w:r>
      <w:r w:rsidR="003046EF" w:rsidRPr="001B07D9">
        <w:rPr>
          <w:rFonts w:cs="Tahoma"/>
          <w:bCs/>
          <w:iCs/>
          <w:szCs w:val="22"/>
          <w:lang w:eastAsia="en-US"/>
        </w:rPr>
        <w:t xml:space="preserve">și </w:t>
      </w:r>
      <w:r w:rsidR="008E1BE9" w:rsidRPr="001B07D9">
        <w:rPr>
          <w:rFonts w:cs="Tahoma"/>
          <w:bCs/>
          <w:iCs/>
          <w:szCs w:val="22"/>
          <w:lang w:eastAsia="en-US"/>
        </w:rPr>
        <w:t>a Legii petrolului nr. 238/2004</w:t>
      </w:r>
      <w:r w:rsidR="003046EF" w:rsidRPr="001B07D9">
        <w:rPr>
          <w:rFonts w:cs="Tahoma"/>
          <w:bCs/>
          <w:iCs/>
          <w:szCs w:val="22"/>
          <w:lang w:eastAsia="en-US"/>
        </w:rPr>
        <w:t xml:space="preserve"> cu completările și modificările ulterioare.</w:t>
      </w:r>
    </w:p>
    <w:p w:rsidR="00CC1A22" w:rsidRPr="001B07D9" w:rsidRDefault="00CC1A22" w:rsidP="004C26EF">
      <w:pPr>
        <w:pStyle w:val="BodyText2"/>
        <w:numPr>
          <w:ilvl w:val="0"/>
          <w:numId w:val="14"/>
        </w:numPr>
        <w:spacing w:line="240" w:lineRule="auto"/>
        <w:ind w:left="709" w:hanging="567"/>
        <w:jc w:val="both"/>
        <w:rPr>
          <w:rFonts w:cs="Tahoma"/>
          <w:szCs w:val="22"/>
        </w:rPr>
      </w:pPr>
      <w:r w:rsidRPr="001B07D9">
        <w:rPr>
          <w:rFonts w:cs="Tahoma"/>
          <w:color w:val="000000"/>
          <w:szCs w:val="22"/>
        </w:rPr>
        <w:t>Codul Comercial al pieţei angro de energie electrică</w:t>
      </w:r>
      <w:r w:rsidR="003B5CAA" w:rsidRPr="001B07D9">
        <w:rPr>
          <w:rFonts w:cs="Tahoma"/>
          <w:color w:val="000000"/>
          <w:szCs w:val="22"/>
        </w:rPr>
        <w:t xml:space="preserve"> aprobat prin Ordinul ANRE nr. 24/22.10.2004</w:t>
      </w:r>
      <w:r w:rsidRPr="001B07D9">
        <w:rPr>
          <w:rFonts w:cs="Tahoma"/>
          <w:bCs/>
          <w:color w:val="000000"/>
          <w:szCs w:val="22"/>
        </w:rPr>
        <w:t>.</w:t>
      </w:r>
    </w:p>
    <w:p w:rsidR="007512AD" w:rsidRPr="001B07D9" w:rsidRDefault="0067607A" w:rsidP="004C26EF">
      <w:pPr>
        <w:pStyle w:val="BodyText2"/>
        <w:numPr>
          <w:ilvl w:val="0"/>
          <w:numId w:val="14"/>
        </w:numPr>
        <w:spacing w:line="240" w:lineRule="auto"/>
        <w:ind w:left="709" w:hanging="567"/>
        <w:jc w:val="both"/>
        <w:rPr>
          <w:rFonts w:cs="Tahoma"/>
          <w:bCs/>
          <w:color w:val="000000"/>
          <w:szCs w:val="22"/>
        </w:rPr>
      </w:pPr>
      <w:r w:rsidRPr="001B07D9">
        <w:rPr>
          <w:rFonts w:cs="Tahoma"/>
          <w:szCs w:val="22"/>
        </w:rPr>
        <w:tab/>
        <w:t xml:space="preserve">Regulamentul </w:t>
      </w:r>
      <w:r w:rsidR="00EB301D" w:rsidRPr="001B07D9">
        <w:rPr>
          <w:rFonts w:cs="Tahoma"/>
          <w:szCs w:val="22"/>
        </w:rPr>
        <w:t>privind modalităţile de încheiere a contractelor bilaterale de energie electrică prin licitaţie extinsă şi negociere continuă şi prin contracte de procesare</w:t>
      </w:r>
      <w:r w:rsidRPr="001B07D9">
        <w:rPr>
          <w:rFonts w:cs="Tahoma"/>
          <w:szCs w:val="22"/>
        </w:rPr>
        <w:t xml:space="preserve">, aprobat prin Ordinul ANRE nr. </w:t>
      </w:r>
      <w:r w:rsidR="00EB301D" w:rsidRPr="001B07D9">
        <w:rPr>
          <w:rFonts w:cs="Tahoma"/>
          <w:szCs w:val="22"/>
        </w:rPr>
        <w:t>78</w:t>
      </w:r>
      <w:r w:rsidRPr="001B07D9">
        <w:rPr>
          <w:rFonts w:cs="Tahoma"/>
          <w:szCs w:val="22"/>
        </w:rPr>
        <w:t>/1</w:t>
      </w:r>
      <w:r w:rsidR="00EB301D" w:rsidRPr="001B07D9">
        <w:rPr>
          <w:rFonts w:cs="Tahoma"/>
          <w:szCs w:val="22"/>
        </w:rPr>
        <w:t>4</w:t>
      </w:r>
      <w:r w:rsidRPr="001B07D9">
        <w:rPr>
          <w:rFonts w:cs="Tahoma"/>
          <w:szCs w:val="22"/>
        </w:rPr>
        <w:t>.0</w:t>
      </w:r>
      <w:r w:rsidR="00EB301D" w:rsidRPr="001B07D9">
        <w:rPr>
          <w:rFonts w:cs="Tahoma"/>
          <w:szCs w:val="22"/>
        </w:rPr>
        <w:t>8</w:t>
      </w:r>
      <w:r w:rsidRPr="001B07D9">
        <w:rPr>
          <w:rFonts w:cs="Tahoma"/>
          <w:szCs w:val="22"/>
        </w:rPr>
        <w:t>.201</w:t>
      </w:r>
      <w:r w:rsidR="00EB301D" w:rsidRPr="001B07D9">
        <w:rPr>
          <w:rFonts w:cs="Tahoma"/>
          <w:szCs w:val="22"/>
        </w:rPr>
        <w:t>4.</w:t>
      </w:r>
    </w:p>
    <w:p w:rsidR="00811BA5" w:rsidRPr="001B07D9" w:rsidRDefault="007512AD" w:rsidP="004C26EF">
      <w:pPr>
        <w:pStyle w:val="BodyText2"/>
        <w:numPr>
          <w:ilvl w:val="0"/>
          <w:numId w:val="14"/>
        </w:numPr>
        <w:spacing w:line="240" w:lineRule="auto"/>
        <w:ind w:left="709" w:hanging="567"/>
        <w:jc w:val="both"/>
        <w:rPr>
          <w:rFonts w:cs="Tahoma"/>
          <w:szCs w:val="22"/>
        </w:rPr>
      </w:pPr>
      <w:r w:rsidRPr="001B07D9">
        <w:rPr>
          <w:rFonts w:cs="Tahoma"/>
          <w:szCs w:val="22"/>
        </w:rPr>
        <w:t>Metodologia de stabilire a tarifelor reglementate practicate de operatorii piețelor centralizate din sectorul energiei electrice.</w:t>
      </w:r>
    </w:p>
    <w:p w:rsidR="00352E39" w:rsidRPr="001B07D9" w:rsidRDefault="00352E39" w:rsidP="004C26EF">
      <w:pPr>
        <w:pStyle w:val="BodyText2"/>
        <w:numPr>
          <w:ilvl w:val="0"/>
          <w:numId w:val="14"/>
        </w:numPr>
        <w:spacing w:line="240" w:lineRule="auto"/>
        <w:ind w:left="709" w:hanging="567"/>
        <w:jc w:val="both"/>
        <w:rPr>
          <w:rFonts w:cs="Tahoma"/>
          <w:szCs w:val="22"/>
        </w:rPr>
      </w:pPr>
      <w:r w:rsidRPr="001B07D9">
        <w:rPr>
          <w:rFonts w:cs="Tahoma"/>
          <w:szCs w:val="22"/>
        </w:rPr>
        <w:t xml:space="preserve">Procedura privind înregistrarea participanților la piețele centralizate de energie electrică administrate de </w:t>
      </w:r>
      <w:r w:rsidR="009A3AB2" w:rsidRPr="001B07D9">
        <w:rPr>
          <w:rFonts w:cs="Tahoma"/>
          <w:szCs w:val="22"/>
        </w:rPr>
        <w:t>OPCOM</w:t>
      </w:r>
      <w:r w:rsidRPr="001B07D9">
        <w:rPr>
          <w:rFonts w:cs="Tahoma"/>
          <w:szCs w:val="22"/>
        </w:rPr>
        <w:t xml:space="preserve"> SA.</w:t>
      </w:r>
    </w:p>
    <w:p w:rsidR="00352E39" w:rsidRPr="001B07D9" w:rsidRDefault="00352E39" w:rsidP="004C26EF">
      <w:pPr>
        <w:pStyle w:val="BodyText2"/>
        <w:numPr>
          <w:ilvl w:val="0"/>
          <w:numId w:val="14"/>
        </w:numPr>
        <w:spacing w:line="240" w:lineRule="auto"/>
        <w:ind w:left="709" w:hanging="567"/>
        <w:jc w:val="both"/>
        <w:rPr>
          <w:rFonts w:cs="Tahoma"/>
          <w:szCs w:val="22"/>
        </w:rPr>
      </w:pPr>
      <w:r w:rsidRPr="001B07D9">
        <w:rPr>
          <w:rFonts w:cs="Tahoma"/>
          <w:szCs w:val="22"/>
        </w:rPr>
        <w:t>Procedura privind modalitatea și termenele de plata a tarifului reglementat practicat de operatorul pieței de energie electrică.</w:t>
      </w:r>
    </w:p>
    <w:p w:rsidR="00712BE9" w:rsidRPr="001B07D9" w:rsidRDefault="00B02983" w:rsidP="002044BA">
      <w:pPr>
        <w:pStyle w:val="Heading1"/>
        <w:spacing w:after="120"/>
        <w:ind w:left="573"/>
        <w:rPr>
          <w:rFonts w:cs="Tahoma"/>
          <w:sz w:val="22"/>
          <w:szCs w:val="22"/>
        </w:rPr>
      </w:pPr>
      <w:bookmarkStart w:id="13" w:name="_Toc397426689"/>
      <w:bookmarkStart w:id="14" w:name="_Toc403755112"/>
      <w:r w:rsidRPr="001B07D9">
        <w:rPr>
          <w:rFonts w:cs="Tahoma"/>
          <w:sz w:val="22"/>
          <w:szCs w:val="22"/>
        </w:rPr>
        <w:lastRenderedPageBreak/>
        <w:t xml:space="preserve">6. </w:t>
      </w:r>
      <w:r w:rsidR="00712BE9" w:rsidRPr="001B07D9">
        <w:rPr>
          <w:rFonts w:cs="Tahoma"/>
          <w:sz w:val="22"/>
          <w:szCs w:val="22"/>
        </w:rPr>
        <w:t>CONDIŢII GENERALE</w:t>
      </w:r>
      <w:bookmarkEnd w:id="14"/>
      <w:r w:rsidR="00712BE9" w:rsidRPr="001B07D9">
        <w:rPr>
          <w:rFonts w:cs="Tahoma"/>
          <w:sz w:val="22"/>
          <w:szCs w:val="22"/>
        </w:rPr>
        <w:t xml:space="preserve"> </w:t>
      </w:r>
    </w:p>
    <w:p w:rsidR="00712BE9" w:rsidRPr="001B07D9" w:rsidRDefault="00712BE9" w:rsidP="004C26EF">
      <w:pPr>
        <w:pStyle w:val="BodyText2"/>
        <w:numPr>
          <w:ilvl w:val="0"/>
          <w:numId w:val="15"/>
        </w:numPr>
        <w:spacing w:line="240" w:lineRule="auto"/>
        <w:ind w:left="709" w:hanging="567"/>
        <w:jc w:val="both"/>
        <w:rPr>
          <w:rFonts w:cs="Tahoma"/>
          <w:szCs w:val="22"/>
        </w:rPr>
      </w:pPr>
      <w:r w:rsidRPr="001B07D9">
        <w:rPr>
          <w:rFonts w:cs="Tahoma"/>
          <w:szCs w:val="22"/>
        </w:rPr>
        <w:t xml:space="preserve">În calitate de OPCCB, pentru activitățile și serviciile desfășurate, Opcom SA percepe tarifele aprobate de Autoritatea Competentă. </w:t>
      </w:r>
    </w:p>
    <w:p w:rsidR="00712BE9" w:rsidRPr="001B07D9" w:rsidRDefault="00712BE9" w:rsidP="004C26EF">
      <w:pPr>
        <w:pStyle w:val="BodyText2"/>
        <w:numPr>
          <w:ilvl w:val="0"/>
          <w:numId w:val="15"/>
        </w:numPr>
        <w:spacing w:line="240" w:lineRule="auto"/>
        <w:ind w:left="709" w:hanging="567"/>
        <w:jc w:val="both"/>
        <w:rPr>
          <w:rFonts w:cs="Tahoma"/>
          <w:szCs w:val="22"/>
        </w:rPr>
      </w:pPr>
      <w:r w:rsidRPr="001B07D9">
        <w:rPr>
          <w:rFonts w:cs="Tahoma"/>
          <w:szCs w:val="22"/>
        </w:rPr>
        <w:t xml:space="preserve">În urma consultării publice OPCCB defineşte contractul cadru </w:t>
      </w:r>
      <w:r w:rsidR="0096116A" w:rsidRPr="001B07D9">
        <w:rPr>
          <w:rFonts w:cs="Tahoma"/>
          <w:szCs w:val="22"/>
        </w:rPr>
        <w:t>de procesare a combustibilului, ș</w:t>
      </w:r>
      <w:r w:rsidRPr="001B07D9">
        <w:rPr>
          <w:rFonts w:cs="Tahoma"/>
          <w:szCs w:val="22"/>
        </w:rPr>
        <w:t>i</w:t>
      </w:r>
      <w:r w:rsidR="0096116A" w:rsidRPr="001B07D9">
        <w:rPr>
          <w:rFonts w:cs="Tahoma"/>
          <w:szCs w:val="22"/>
        </w:rPr>
        <w:t xml:space="preserve"> îl</w:t>
      </w:r>
      <w:r w:rsidRPr="001B07D9">
        <w:rPr>
          <w:rFonts w:cs="Tahoma"/>
          <w:szCs w:val="22"/>
        </w:rPr>
        <w:t xml:space="preserve"> publică pe sit</w:t>
      </w:r>
      <w:r w:rsidR="0096116A" w:rsidRPr="001B07D9">
        <w:rPr>
          <w:rFonts w:cs="Tahoma"/>
          <w:szCs w:val="22"/>
        </w:rPr>
        <w:t>e-</w:t>
      </w:r>
      <w:r w:rsidRPr="001B07D9">
        <w:rPr>
          <w:rFonts w:cs="Tahoma"/>
          <w:szCs w:val="22"/>
        </w:rPr>
        <w:t>ul propriu.</w:t>
      </w:r>
    </w:p>
    <w:p w:rsidR="00712BE9" w:rsidRPr="001B07D9" w:rsidRDefault="00712BE9" w:rsidP="004C26EF">
      <w:pPr>
        <w:pStyle w:val="BodyText2"/>
        <w:numPr>
          <w:ilvl w:val="0"/>
          <w:numId w:val="15"/>
        </w:numPr>
        <w:spacing w:line="240" w:lineRule="auto"/>
        <w:ind w:left="709" w:hanging="567"/>
        <w:jc w:val="both"/>
        <w:rPr>
          <w:rFonts w:cs="Tahoma"/>
          <w:szCs w:val="22"/>
        </w:rPr>
      </w:pPr>
      <w:r w:rsidRPr="001B07D9">
        <w:rPr>
          <w:rFonts w:cs="Tahoma"/>
          <w:szCs w:val="22"/>
        </w:rPr>
        <w:t xml:space="preserve">OPCCB publică şi actualizează pe pagina sa web documentele ce reglementează precum şi documentele tip privind funcţionarea PCCB-PC </w:t>
      </w:r>
    </w:p>
    <w:p w:rsidR="00712BE9" w:rsidRPr="001B07D9" w:rsidRDefault="00712BE9" w:rsidP="004C26EF">
      <w:pPr>
        <w:pStyle w:val="BodyText2"/>
        <w:numPr>
          <w:ilvl w:val="0"/>
          <w:numId w:val="15"/>
        </w:numPr>
        <w:spacing w:line="240" w:lineRule="auto"/>
        <w:ind w:left="709" w:hanging="567"/>
        <w:jc w:val="both"/>
        <w:rPr>
          <w:rFonts w:cs="Tahoma"/>
          <w:szCs w:val="22"/>
        </w:rPr>
      </w:pPr>
      <w:r w:rsidRPr="001B07D9">
        <w:rPr>
          <w:rFonts w:cs="Tahoma"/>
          <w:szCs w:val="22"/>
        </w:rPr>
        <w:t>Participarea la sesiunile de tranzacționare pe PCCB-PC este voluntară.</w:t>
      </w:r>
    </w:p>
    <w:p w:rsidR="00712BE9" w:rsidRPr="001B07D9" w:rsidRDefault="00B02983" w:rsidP="002044BA">
      <w:pPr>
        <w:pStyle w:val="Heading1"/>
        <w:spacing w:after="120"/>
        <w:ind w:left="573"/>
        <w:rPr>
          <w:rFonts w:cs="Tahoma"/>
          <w:sz w:val="22"/>
          <w:szCs w:val="22"/>
        </w:rPr>
      </w:pPr>
      <w:bookmarkStart w:id="15" w:name="_Toc403755113"/>
      <w:r w:rsidRPr="001B07D9">
        <w:rPr>
          <w:rFonts w:cs="Tahoma"/>
          <w:sz w:val="22"/>
          <w:szCs w:val="22"/>
        </w:rPr>
        <w:t xml:space="preserve">7. </w:t>
      </w:r>
      <w:r w:rsidR="00CC1A22" w:rsidRPr="001B07D9">
        <w:rPr>
          <w:rFonts w:cs="Tahoma"/>
          <w:sz w:val="22"/>
          <w:szCs w:val="22"/>
        </w:rPr>
        <w:t>CADRUL DE ORGANIZARE</w:t>
      </w:r>
      <w:r w:rsidR="006A55C3" w:rsidRPr="001B07D9">
        <w:rPr>
          <w:rFonts w:cs="Tahoma"/>
          <w:sz w:val="22"/>
          <w:szCs w:val="22"/>
        </w:rPr>
        <w:t xml:space="preserve"> A </w:t>
      </w:r>
      <w:r w:rsidR="00DF1AA5" w:rsidRPr="001B07D9">
        <w:rPr>
          <w:rFonts w:cs="Tahoma"/>
          <w:sz w:val="22"/>
          <w:szCs w:val="22"/>
        </w:rPr>
        <w:t>SESIUNILOR DE LICITAȚIE</w:t>
      </w:r>
      <w:bookmarkEnd w:id="13"/>
      <w:bookmarkEnd w:id="15"/>
      <w:r w:rsidR="00DF1AA5" w:rsidRPr="001B07D9">
        <w:rPr>
          <w:rFonts w:cs="Tahoma"/>
          <w:sz w:val="22"/>
          <w:szCs w:val="22"/>
        </w:rPr>
        <w:t xml:space="preserve"> </w:t>
      </w:r>
    </w:p>
    <w:p w:rsidR="0096116A" w:rsidRPr="001B07D9" w:rsidRDefault="0096116A" w:rsidP="001B07D9">
      <w:pPr>
        <w:jc w:val="both"/>
        <w:rPr>
          <w:rFonts w:cs="Tahoma"/>
          <w:szCs w:val="22"/>
        </w:rPr>
      </w:pPr>
      <w:r w:rsidRPr="001B07D9">
        <w:rPr>
          <w:rFonts w:cs="Tahoma"/>
          <w:szCs w:val="22"/>
        </w:rPr>
        <w:t xml:space="preserve">În poziția de inițiatori se pot înscrie doar </w:t>
      </w:r>
      <w:r w:rsidR="00AE2BF3" w:rsidRPr="001B07D9">
        <w:rPr>
          <w:rFonts w:cs="Tahoma"/>
          <w:szCs w:val="22"/>
        </w:rPr>
        <w:t>doar titularii de licenţă de furnizare de energie electrică iar în poziția de respondenți se pot înscrie doar doar titularii de licenţă de exploatare comercială a capacităților de producere.</w:t>
      </w:r>
    </w:p>
    <w:p w:rsidR="002044BA" w:rsidRPr="001B07D9" w:rsidRDefault="002044BA" w:rsidP="002044BA">
      <w:pPr>
        <w:pStyle w:val="Heading2"/>
        <w:ind w:left="1843" w:hanging="1701"/>
        <w:rPr>
          <w:rFonts w:cs="Tahoma"/>
          <w:szCs w:val="22"/>
        </w:rPr>
      </w:pPr>
      <w:bookmarkStart w:id="16" w:name="_Toc403755114"/>
      <w:r w:rsidRPr="001B07D9">
        <w:rPr>
          <w:rFonts w:cs="Tahoma"/>
          <w:szCs w:val="22"/>
        </w:rPr>
        <w:t xml:space="preserve">7.1. </w:t>
      </w:r>
      <w:r w:rsidR="00EB56CB" w:rsidRPr="001B07D9">
        <w:rPr>
          <w:rFonts w:cs="Tahoma"/>
          <w:szCs w:val="22"/>
        </w:rPr>
        <w:t>OFERTEL</w:t>
      </w:r>
      <w:r w:rsidR="00771E41" w:rsidRPr="001B07D9">
        <w:rPr>
          <w:rFonts w:cs="Tahoma"/>
          <w:szCs w:val="22"/>
        </w:rPr>
        <w:t xml:space="preserve">E DE </w:t>
      </w:r>
      <w:r w:rsidR="00C41B46" w:rsidRPr="001B07D9">
        <w:rPr>
          <w:rFonts w:cs="Tahoma"/>
          <w:szCs w:val="22"/>
        </w:rPr>
        <w:t xml:space="preserve">PROCESARE </w:t>
      </w:r>
      <w:r w:rsidR="00380752" w:rsidRPr="001B07D9">
        <w:rPr>
          <w:rFonts w:cs="Tahoma"/>
          <w:szCs w:val="22"/>
        </w:rPr>
        <w:t xml:space="preserve">A </w:t>
      </w:r>
      <w:r w:rsidR="00C41B46" w:rsidRPr="001B07D9">
        <w:rPr>
          <w:rFonts w:cs="Tahoma"/>
          <w:szCs w:val="22"/>
        </w:rPr>
        <w:t>COMBUSTIBIL</w:t>
      </w:r>
      <w:r w:rsidR="00380752" w:rsidRPr="001B07D9">
        <w:rPr>
          <w:rFonts w:cs="Tahoma"/>
          <w:szCs w:val="22"/>
        </w:rPr>
        <w:t>ULUI</w:t>
      </w:r>
      <w:bookmarkEnd w:id="16"/>
    </w:p>
    <w:p w:rsidR="000A48F2" w:rsidRPr="001B07D9" w:rsidRDefault="000A48F2" w:rsidP="004C26EF">
      <w:pPr>
        <w:numPr>
          <w:ilvl w:val="0"/>
          <w:numId w:val="19"/>
        </w:numPr>
        <w:ind w:left="709" w:hanging="709"/>
        <w:jc w:val="both"/>
        <w:rPr>
          <w:rFonts w:cs="Tahoma"/>
          <w:szCs w:val="22"/>
        </w:rPr>
      </w:pPr>
      <w:r w:rsidRPr="001B07D9">
        <w:rPr>
          <w:rFonts w:cs="Tahoma"/>
          <w:szCs w:val="22"/>
        </w:rPr>
        <w:t xml:space="preserve">În conformitate cu prevederile Regulamentului privind </w:t>
      </w:r>
      <w:r w:rsidR="00C41B46" w:rsidRPr="001B07D9">
        <w:rPr>
          <w:rFonts w:cs="Tahoma"/>
          <w:szCs w:val="22"/>
        </w:rPr>
        <w:t xml:space="preserve">privind modalităţile de încheiere a contractelor bilaterale de energie electrică prin licitaţie extinsă şi negociere continuă şi prin contracte de procesare, </w:t>
      </w:r>
      <w:r w:rsidRPr="001B07D9">
        <w:rPr>
          <w:rFonts w:cs="Tahoma"/>
          <w:szCs w:val="22"/>
        </w:rPr>
        <w:t xml:space="preserve">ofertele </w:t>
      </w:r>
      <w:r w:rsidR="00A43251" w:rsidRPr="001B07D9">
        <w:rPr>
          <w:rFonts w:cs="Tahoma"/>
          <w:szCs w:val="22"/>
        </w:rPr>
        <w:t xml:space="preserve">inițiatoare </w:t>
      </w:r>
      <w:r w:rsidRPr="001B07D9">
        <w:rPr>
          <w:rFonts w:cs="Tahoma"/>
          <w:szCs w:val="22"/>
        </w:rPr>
        <w:t xml:space="preserve">de </w:t>
      </w:r>
      <w:r w:rsidR="00C41B46" w:rsidRPr="001B07D9">
        <w:rPr>
          <w:rFonts w:cs="Tahoma"/>
          <w:szCs w:val="22"/>
        </w:rPr>
        <w:t>procesare a combustibilului, echivalente cu oferte ferme de cumpărare de energie electrică</w:t>
      </w:r>
      <w:r w:rsidR="00380752" w:rsidRPr="001B07D9">
        <w:rPr>
          <w:rFonts w:cs="Tahoma"/>
          <w:szCs w:val="22"/>
        </w:rPr>
        <w:t xml:space="preserve"> (Anexa </w:t>
      </w:r>
      <w:r w:rsidR="007F3245" w:rsidRPr="001B07D9">
        <w:rPr>
          <w:rFonts w:cs="Tahoma"/>
          <w:szCs w:val="22"/>
        </w:rPr>
        <w:t>2</w:t>
      </w:r>
      <w:r w:rsidR="00380752" w:rsidRPr="001B07D9">
        <w:rPr>
          <w:rFonts w:cs="Tahoma"/>
          <w:szCs w:val="22"/>
        </w:rPr>
        <w:t>)</w:t>
      </w:r>
      <w:r w:rsidR="00C41B46" w:rsidRPr="001B07D9">
        <w:rPr>
          <w:rFonts w:cs="Tahoma"/>
          <w:szCs w:val="22"/>
        </w:rPr>
        <w:t>, sunt definite prin următoarele caracteristici ferme</w:t>
      </w:r>
      <w:r w:rsidRPr="001B07D9">
        <w:rPr>
          <w:rFonts w:cs="Tahoma"/>
          <w:szCs w:val="22"/>
        </w:rPr>
        <w:t>:</w:t>
      </w:r>
    </w:p>
    <w:p w:rsidR="00FC70AF" w:rsidRPr="001B07D9" w:rsidRDefault="00FC70AF" w:rsidP="004C26EF">
      <w:pPr>
        <w:numPr>
          <w:ilvl w:val="0"/>
          <w:numId w:val="20"/>
        </w:numPr>
        <w:tabs>
          <w:tab w:val="left" w:pos="993"/>
          <w:tab w:val="left" w:pos="1276"/>
        </w:tabs>
        <w:spacing w:after="120"/>
        <w:ind w:left="993" w:hanging="426"/>
        <w:jc w:val="both"/>
        <w:rPr>
          <w:rFonts w:cs="Tahoma"/>
          <w:szCs w:val="22"/>
        </w:rPr>
      </w:pPr>
      <w:r w:rsidRPr="001B07D9">
        <w:rPr>
          <w:rFonts w:cs="Tahoma"/>
          <w:color w:val="000000"/>
          <w:szCs w:val="22"/>
          <w:lang w:val="x-none"/>
        </w:rPr>
        <w:t>tipul şi caracteristicile combustibilului supus procesării</w:t>
      </w:r>
      <w:r w:rsidRPr="001B07D9">
        <w:rPr>
          <w:rFonts w:cs="Tahoma"/>
          <w:szCs w:val="22"/>
        </w:rPr>
        <w:t>;</w:t>
      </w:r>
    </w:p>
    <w:p w:rsidR="00FC70AF" w:rsidRPr="001B07D9" w:rsidRDefault="00FC70AF" w:rsidP="004C26EF">
      <w:pPr>
        <w:numPr>
          <w:ilvl w:val="0"/>
          <w:numId w:val="20"/>
        </w:numPr>
        <w:tabs>
          <w:tab w:val="left" w:pos="993"/>
          <w:tab w:val="left" w:pos="1276"/>
        </w:tabs>
        <w:spacing w:after="120"/>
        <w:ind w:left="993" w:hanging="426"/>
        <w:jc w:val="both"/>
        <w:rPr>
          <w:rFonts w:cs="Tahoma"/>
          <w:szCs w:val="22"/>
        </w:rPr>
      </w:pPr>
      <w:r w:rsidRPr="001B07D9">
        <w:rPr>
          <w:rFonts w:cs="Tahoma"/>
          <w:color w:val="000000"/>
          <w:szCs w:val="22"/>
          <w:lang w:val="x-none"/>
        </w:rPr>
        <w:t xml:space="preserve">cantitatea totală - notată în continuare cu </w:t>
      </w:r>
      <w:r w:rsidRPr="001B07D9">
        <w:rPr>
          <w:rFonts w:cs="Tahoma"/>
          <w:b/>
          <w:color w:val="000000"/>
          <w:szCs w:val="22"/>
          <w:lang w:val="x-none"/>
        </w:rPr>
        <w:t>E</w:t>
      </w:r>
      <w:r w:rsidRPr="001B07D9">
        <w:rPr>
          <w:rFonts w:cs="Tahoma"/>
          <w:color w:val="000000"/>
          <w:szCs w:val="22"/>
          <w:lang w:val="x-none"/>
        </w:rPr>
        <w:t xml:space="preserve"> (în MWh) şi </w:t>
      </w:r>
    </w:p>
    <w:p w:rsidR="00FC70AF" w:rsidRPr="001B07D9" w:rsidRDefault="00FC70AF" w:rsidP="004C26EF">
      <w:pPr>
        <w:numPr>
          <w:ilvl w:val="0"/>
          <w:numId w:val="20"/>
        </w:numPr>
        <w:tabs>
          <w:tab w:val="left" w:pos="993"/>
          <w:tab w:val="left" w:pos="1276"/>
        </w:tabs>
        <w:spacing w:after="120"/>
        <w:ind w:left="993" w:hanging="426"/>
        <w:jc w:val="both"/>
        <w:rPr>
          <w:rFonts w:cs="Tahoma"/>
          <w:szCs w:val="22"/>
        </w:rPr>
      </w:pPr>
      <w:r w:rsidRPr="001B07D9">
        <w:rPr>
          <w:rFonts w:cs="Tahoma"/>
          <w:color w:val="000000"/>
          <w:szCs w:val="22"/>
          <w:lang w:val="x-none"/>
        </w:rPr>
        <w:t>cantitatea orară complet precizată de energie electrică de livrat în SEN în urma procesării combustibilului (în MWh/h)/profilul zilnic de livrare, prin alegerea uneia din următoarele variante</w:t>
      </w:r>
      <w:r w:rsidRPr="001B07D9">
        <w:rPr>
          <w:rFonts w:cs="Tahoma"/>
          <w:szCs w:val="22"/>
        </w:rPr>
        <w:t>:</w:t>
      </w:r>
    </w:p>
    <w:p w:rsidR="00FC70AF" w:rsidRPr="001B07D9" w:rsidRDefault="00FC70AF" w:rsidP="004C26EF">
      <w:pPr>
        <w:numPr>
          <w:ilvl w:val="2"/>
          <w:numId w:val="20"/>
        </w:numPr>
        <w:tabs>
          <w:tab w:val="left" w:pos="993"/>
          <w:tab w:val="left" w:pos="1276"/>
        </w:tabs>
        <w:spacing w:after="120"/>
        <w:jc w:val="both"/>
        <w:rPr>
          <w:rFonts w:cs="Tahoma"/>
          <w:szCs w:val="22"/>
        </w:rPr>
      </w:pPr>
      <w:r w:rsidRPr="001B07D9">
        <w:rPr>
          <w:rFonts w:cs="Tahoma"/>
          <w:szCs w:val="22"/>
        </w:rPr>
        <w:t>livrare în bandă la putere constantă;</w:t>
      </w:r>
    </w:p>
    <w:p w:rsidR="00FC70AF" w:rsidRPr="001B07D9" w:rsidRDefault="00FC70AF" w:rsidP="004C26EF">
      <w:pPr>
        <w:numPr>
          <w:ilvl w:val="2"/>
          <w:numId w:val="20"/>
        </w:numPr>
        <w:tabs>
          <w:tab w:val="left" w:pos="993"/>
          <w:tab w:val="left" w:pos="1276"/>
        </w:tabs>
        <w:spacing w:after="120"/>
        <w:jc w:val="both"/>
        <w:rPr>
          <w:rFonts w:cs="Tahoma"/>
          <w:szCs w:val="22"/>
        </w:rPr>
      </w:pPr>
      <w:r w:rsidRPr="001B07D9">
        <w:rPr>
          <w:rFonts w:cs="Tahoma"/>
          <w:szCs w:val="22"/>
        </w:rPr>
        <w:t>livrare la putere constantă la ore de vârf;</w:t>
      </w:r>
    </w:p>
    <w:p w:rsidR="00FC70AF" w:rsidRPr="001B07D9" w:rsidRDefault="00FC70AF" w:rsidP="004C26EF">
      <w:pPr>
        <w:numPr>
          <w:ilvl w:val="2"/>
          <w:numId w:val="20"/>
        </w:numPr>
        <w:tabs>
          <w:tab w:val="left" w:pos="993"/>
          <w:tab w:val="left" w:pos="1276"/>
        </w:tabs>
        <w:spacing w:after="120"/>
        <w:jc w:val="both"/>
        <w:rPr>
          <w:rFonts w:cs="Tahoma"/>
          <w:szCs w:val="22"/>
        </w:rPr>
      </w:pPr>
      <w:r w:rsidRPr="001B07D9">
        <w:rPr>
          <w:rFonts w:cs="Tahoma"/>
          <w:szCs w:val="22"/>
        </w:rPr>
        <w:t>livrare la putere constantă la ore de gol;</w:t>
      </w:r>
    </w:p>
    <w:p w:rsidR="00FC70AF" w:rsidRPr="001B07D9" w:rsidRDefault="00FC70AF" w:rsidP="004C26EF">
      <w:pPr>
        <w:numPr>
          <w:ilvl w:val="0"/>
          <w:numId w:val="20"/>
        </w:numPr>
        <w:tabs>
          <w:tab w:val="left" w:pos="993"/>
          <w:tab w:val="left" w:pos="1276"/>
        </w:tabs>
        <w:spacing w:after="120"/>
        <w:ind w:left="993" w:hanging="426"/>
        <w:jc w:val="both"/>
        <w:rPr>
          <w:rFonts w:cs="Tahoma"/>
          <w:szCs w:val="22"/>
        </w:rPr>
      </w:pPr>
      <w:r w:rsidRPr="001B07D9">
        <w:rPr>
          <w:rFonts w:cs="Tahoma"/>
          <w:szCs w:val="22"/>
        </w:rPr>
        <w:t xml:space="preserve">opţional, cantitatea totală limită de combustibil disponibilă pentru procesare - notată în continuare cu </w:t>
      </w:r>
      <w:r w:rsidRPr="001B07D9">
        <w:rPr>
          <w:rFonts w:cs="Tahoma"/>
          <w:b/>
          <w:szCs w:val="22"/>
        </w:rPr>
        <w:t>F</w:t>
      </w:r>
      <w:r w:rsidRPr="001B07D9">
        <w:rPr>
          <w:rFonts w:cs="Tahoma"/>
          <w:szCs w:val="22"/>
        </w:rPr>
        <w:t xml:space="preserve"> (în MWh combustibil);</w:t>
      </w:r>
    </w:p>
    <w:p w:rsidR="00FC70AF" w:rsidRPr="001B07D9" w:rsidRDefault="00FC70AF" w:rsidP="004C26EF">
      <w:pPr>
        <w:numPr>
          <w:ilvl w:val="0"/>
          <w:numId w:val="20"/>
        </w:numPr>
        <w:tabs>
          <w:tab w:val="left" w:pos="993"/>
          <w:tab w:val="left" w:pos="1276"/>
        </w:tabs>
        <w:spacing w:after="120"/>
        <w:ind w:left="993" w:hanging="426"/>
        <w:jc w:val="both"/>
        <w:rPr>
          <w:rFonts w:cs="Tahoma"/>
          <w:szCs w:val="22"/>
        </w:rPr>
      </w:pPr>
      <w:r w:rsidRPr="001B07D9">
        <w:rPr>
          <w:rFonts w:cs="Tahoma"/>
          <w:szCs w:val="22"/>
        </w:rPr>
        <w:t xml:space="preserve">Perioada de livrare, respectiv data de începere şi data de finalizare a livrărilor. Perioada de livrare nu poate fi mai mare decât durata situaţiei de criză pe piaţa de energie electrică, conform Hotărârii Guvernului de punere în aplicare a măsurilor de siguranţă, conform legii. </w:t>
      </w:r>
    </w:p>
    <w:p w:rsidR="00FC70AF" w:rsidRPr="001B07D9" w:rsidRDefault="00FC70AF" w:rsidP="004C26EF">
      <w:pPr>
        <w:numPr>
          <w:ilvl w:val="0"/>
          <w:numId w:val="20"/>
        </w:numPr>
        <w:tabs>
          <w:tab w:val="left" w:pos="993"/>
          <w:tab w:val="left" w:pos="1276"/>
        </w:tabs>
        <w:spacing w:after="120"/>
        <w:ind w:left="993" w:hanging="426"/>
        <w:jc w:val="both"/>
        <w:rPr>
          <w:rFonts w:cs="Tahoma"/>
          <w:szCs w:val="22"/>
        </w:rPr>
      </w:pPr>
      <w:r w:rsidRPr="001B07D9">
        <w:rPr>
          <w:rFonts w:cs="Tahoma"/>
          <w:szCs w:val="22"/>
        </w:rPr>
        <w:t xml:space="preserve">preţul combustibilului de procesat - notat în continuare </w:t>
      </w:r>
      <w:r w:rsidRPr="001B07D9">
        <w:rPr>
          <w:rFonts w:cs="Tahoma"/>
          <w:b/>
          <w:szCs w:val="22"/>
        </w:rPr>
        <w:t>PF</w:t>
      </w:r>
      <w:r w:rsidRPr="001B07D9">
        <w:rPr>
          <w:rFonts w:cs="Tahoma"/>
          <w:szCs w:val="22"/>
        </w:rPr>
        <w:t xml:space="preserve"> (în lei/MWh combustibil); acesta este fix pe toată durata contractului;</w:t>
      </w:r>
    </w:p>
    <w:p w:rsidR="00FC70AF" w:rsidRPr="001B07D9" w:rsidRDefault="00FC70AF" w:rsidP="008277F0">
      <w:pPr>
        <w:numPr>
          <w:ilvl w:val="0"/>
          <w:numId w:val="20"/>
        </w:numPr>
        <w:tabs>
          <w:tab w:val="left" w:pos="993"/>
          <w:tab w:val="left" w:pos="1276"/>
        </w:tabs>
        <w:spacing w:after="120"/>
        <w:ind w:left="993" w:hanging="426"/>
        <w:jc w:val="both"/>
        <w:rPr>
          <w:rFonts w:cs="Tahoma"/>
          <w:szCs w:val="22"/>
        </w:rPr>
      </w:pPr>
      <w:r w:rsidRPr="001B07D9">
        <w:rPr>
          <w:rFonts w:cs="Tahoma"/>
          <w:szCs w:val="22"/>
        </w:rPr>
        <w:t xml:space="preserve">cel mai mare preţ echivalent al energiei electrice rezultate în urma procesării, pe care iniţiatorul este dispus să îl plătească;            </w:t>
      </w:r>
    </w:p>
    <w:p w:rsidR="00FC70AF" w:rsidRPr="001B07D9" w:rsidRDefault="00FC70AF" w:rsidP="008277F0">
      <w:pPr>
        <w:numPr>
          <w:ilvl w:val="0"/>
          <w:numId w:val="19"/>
        </w:numPr>
        <w:spacing w:after="120"/>
        <w:ind w:left="709" w:hanging="709"/>
        <w:jc w:val="both"/>
        <w:rPr>
          <w:rFonts w:cs="Tahoma"/>
          <w:szCs w:val="22"/>
        </w:rPr>
      </w:pPr>
      <w:r w:rsidRPr="001B07D9">
        <w:rPr>
          <w:rFonts w:cs="Tahoma"/>
          <w:szCs w:val="22"/>
        </w:rPr>
        <w:t>Ofertele de procesare a combustibilului, echivalente cu oferte ferme de cumpărare de energie electrică, trebuie să fie însoțite de prevederea unor clauze specifice ale contractului de procesare conbustibil, suplimentare/diferite de cele din contractul-cadru, privind exclusiv termenele de plată şi modalităţile de plată, garanţiile şi penalităţile de natură financiară.</w:t>
      </w:r>
    </w:p>
    <w:p w:rsidR="00E3238D" w:rsidRPr="001B07D9" w:rsidRDefault="009D35DC" w:rsidP="001B07D9">
      <w:pPr>
        <w:numPr>
          <w:ilvl w:val="0"/>
          <w:numId w:val="19"/>
        </w:numPr>
        <w:spacing w:after="120"/>
        <w:ind w:left="851" w:hanging="851"/>
        <w:jc w:val="both"/>
        <w:rPr>
          <w:rFonts w:cs="Tahoma"/>
          <w:szCs w:val="22"/>
        </w:rPr>
      </w:pPr>
      <w:r w:rsidRPr="001B07D9">
        <w:rPr>
          <w:rFonts w:cs="Tahoma"/>
          <w:szCs w:val="22"/>
        </w:rPr>
        <w:lastRenderedPageBreak/>
        <w:t xml:space="preserve">Ofertele </w:t>
      </w:r>
      <w:r w:rsidR="00097955" w:rsidRPr="001B07D9">
        <w:rPr>
          <w:rFonts w:cs="Tahoma"/>
          <w:szCs w:val="22"/>
        </w:rPr>
        <w:t xml:space="preserve">de răspuns </w:t>
      </w:r>
      <w:r w:rsidR="00F37B5C" w:rsidRPr="001B07D9">
        <w:rPr>
          <w:rFonts w:cs="Tahoma"/>
          <w:szCs w:val="22"/>
        </w:rPr>
        <w:t>sunt definite prin următoarele caracteristici ferme</w:t>
      </w:r>
      <w:r w:rsidR="0096116A" w:rsidRPr="001B07D9">
        <w:rPr>
          <w:rFonts w:cs="Tahoma"/>
          <w:szCs w:val="22"/>
        </w:rPr>
        <w:t xml:space="preserve"> (Anexa </w:t>
      </w:r>
      <w:r w:rsidR="007F3245" w:rsidRPr="001B07D9">
        <w:rPr>
          <w:rFonts w:cs="Tahoma"/>
          <w:szCs w:val="22"/>
        </w:rPr>
        <w:t>3</w:t>
      </w:r>
      <w:r w:rsidR="00FC70AF" w:rsidRPr="001B07D9">
        <w:rPr>
          <w:rFonts w:cs="Tahoma"/>
          <w:szCs w:val="22"/>
        </w:rPr>
        <w:t>)</w:t>
      </w:r>
      <w:r w:rsidR="00F37B5C" w:rsidRPr="001B07D9">
        <w:rPr>
          <w:rFonts w:cs="Tahoma"/>
          <w:szCs w:val="22"/>
        </w:rPr>
        <w:t>:</w:t>
      </w:r>
    </w:p>
    <w:p w:rsidR="00E3238D" w:rsidRPr="001B07D9" w:rsidRDefault="00E3238D" w:rsidP="001B07D9">
      <w:pPr>
        <w:numPr>
          <w:ilvl w:val="0"/>
          <w:numId w:val="21"/>
        </w:numPr>
        <w:tabs>
          <w:tab w:val="left" w:pos="851"/>
        </w:tabs>
        <w:spacing w:after="120"/>
        <w:ind w:left="851" w:hanging="425"/>
        <w:jc w:val="both"/>
        <w:rPr>
          <w:rFonts w:cs="Tahoma"/>
          <w:color w:val="000000"/>
          <w:szCs w:val="22"/>
          <w:lang w:val="x-none"/>
        </w:rPr>
      </w:pPr>
      <w:r w:rsidRPr="001B07D9">
        <w:rPr>
          <w:rFonts w:cs="Tahoma"/>
          <w:color w:val="000000"/>
          <w:szCs w:val="22"/>
          <w:lang w:val="x-none"/>
        </w:rPr>
        <w:t>cantitatea orară medie de combustibil procesat - notat în continuare f</w:t>
      </w:r>
      <w:r w:rsidRPr="001B07D9">
        <w:rPr>
          <w:rFonts w:cs="Tahoma"/>
          <w:color w:val="000000"/>
          <w:szCs w:val="22"/>
          <w:vertAlign w:val="subscript"/>
          <w:lang w:val="x-none"/>
        </w:rPr>
        <w:t>h</w:t>
      </w:r>
      <w:r w:rsidRPr="001B07D9">
        <w:rPr>
          <w:rFonts w:cs="Tahoma"/>
          <w:color w:val="000000"/>
          <w:szCs w:val="22"/>
          <w:lang w:val="x-none"/>
        </w:rPr>
        <w:t>, necesară pentru livrarea cantităţii orare de energie electrică, în MWh de combustibil/MWh de energie electrică livrată, corespunzător profilului de livrare prevăzut în oferta iniţiatoare;</w:t>
      </w:r>
    </w:p>
    <w:p w:rsidR="00E3238D" w:rsidRPr="001B07D9" w:rsidRDefault="00E3238D" w:rsidP="001B07D9">
      <w:pPr>
        <w:numPr>
          <w:ilvl w:val="0"/>
          <w:numId w:val="21"/>
        </w:numPr>
        <w:tabs>
          <w:tab w:val="left" w:pos="851"/>
        </w:tabs>
        <w:spacing w:after="120"/>
        <w:ind w:left="851" w:hanging="425"/>
        <w:jc w:val="both"/>
        <w:rPr>
          <w:rFonts w:cs="Tahoma"/>
          <w:szCs w:val="22"/>
        </w:rPr>
      </w:pPr>
      <w:r w:rsidRPr="001B07D9">
        <w:rPr>
          <w:rFonts w:cs="Tahoma"/>
          <w:color w:val="000000"/>
          <w:szCs w:val="22"/>
          <w:lang w:val="x-none"/>
        </w:rPr>
        <w:t>tariful de procesare solicitat, în lei/MWh de energie electrică livrată, - notat în continuare t, în care trebuie să fie incluse toate costurile aferente, inclusiv componenta T</w:t>
      </w:r>
      <w:r w:rsidRPr="001B07D9">
        <w:rPr>
          <w:rFonts w:cs="Tahoma"/>
          <w:color w:val="000000"/>
          <w:szCs w:val="22"/>
          <w:vertAlign w:val="subscript"/>
          <w:lang w:val="x-none"/>
        </w:rPr>
        <w:t>G</w:t>
      </w:r>
      <w:r w:rsidRPr="001B07D9">
        <w:rPr>
          <w:rFonts w:cs="Tahoma"/>
          <w:color w:val="000000"/>
          <w:szCs w:val="22"/>
          <w:lang w:val="x-none"/>
        </w:rPr>
        <w:t>, de introducere a energiei electrice în reţea, a tarifului de transport.</w:t>
      </w:r>
      <w:r w:rsidRPr="001B07D9">
        <w:rPr>
          <w:rFonts w:cs="Tahoma"/>
          <w:szCs w:val="22"/>
        </w:rPr>
        <w:t xml:space="preserve">  </w:t>
      </w:r>
    </w:p>
    <w:p w:rsidR="00E3238D" w:rsidRPr="001B07D9" w:rsidRDefault="00E3238D" w:rsidP="001B07D9">
      <w:pPr>
        <w:numPr>
          <w:ilvl w:val="0"/>
          <w:numId w:val="19"/>
        </w:numPr>
        <w:spacing w:after="120"/>
        <w:ind w:left="709" w:hanging="709"/>
        <w:jc w:val="both"/>
        <w:rPr>
          <w:rFonts w:cs="Tahoma"/>
          <w:szCs w:val="22"/>
        </w:rPr>
      </w:pPr>
      <w:r w:rsidRPr="001B07D9">
        <w:rPr>
          <w:rFonts w:cs="Tahoma"/>
          <w:szCs w:val="22"/>
        </w:rPr>
        <w:t>În cazul în care energia electrică rezultată din procesarea combustibilului este produsă în capacităţi de cogenerare, producătorii trebuie să ţină seama, la stabilirea parametrilor ofertei de răspuns pe care o introduc, de consumul de combustibil aferent ambelor produse - pentru determinarea cantităţii orare medii de combustibil, fh, şi de veniturile prognozate rezultate din vânzarea energiei termice, precum şi de cele rezultate din bonusul pentru cogenerarea de înaltă eficienţă - pentru determinarea tarifului de procesare, t.</w:t>
      </w:r>
    </w:p>
    <w:p w:rsidR="00E3238D" w:rsidRPr="001B07D9" w:rsidRDefault="00E33F3C" w:rsidP="001B07D9">
      <w:pPr>
        <w:numPr>
          <w:ilvl w:val="0"/>
          <w:numId w:val="19"/>
        </w:numPr>
        <w:spacing w:after="120"/>
        <w:ind w:left="851" w:hanging="851"/>
        <w:jc w:val="both"/>
        <w:rPr>
          <w:rFonts w:cs="Tahoma"/>
          <w:szCs w:val="22"/>
        </w:rPr>
      </w:pPr>
      <w:r w:rsidRPr="001B07D9">
        <w:rPr>
          <w:rFonts w:cs="Tahoma"/>
          <w:szCs w:val="22"/>
        </w:rPr>
        <w:t xml:space="preserve">Preţul propus prin </w:t>
      </w:r>
      <w:r w:rsidR="00B712AF" w:rsidRPr="001B07D9">
        <w:rPr>
          <w:rFonts w:cs="Tahoma"/>
          <w:szCs w:val="22"/>
        </w:rPr>
        <w:t>oferta inițiatoare</w:t>
      </w:r>
      <w:r w:rsidR="00C675A5" w:rsidRPr="001B07D9">
        <w:rPr>
          <w:rFonts w:cs="Tahoma"/>
          <w:szCs w:val="22"/>
        </w:rPr>
        <w:t>/ de răspuns</w:t>
      </w:r>
      <w:r w:rsidR="00B712AF" w:rsidRPr="001B07D9">
        <w:rPr>
          <w:rFonts w:cs="Tahoma"/>
          <w:szCs w:val="22"/>
        </w:rPr>
        <w:t xml:space="preserve"> </w:t>
      </w:r>
      <w:r w:rsidRPr="001B07D9">
        <w:rPr>
          <w:rFonts w:cs="Tahoma"/>
          <w:szCs w:val="22"/>
        </w:rPr>
        <w:t>nu include TVA.</w:t>
      </w:r>
    </w:p>
    <w:p w:rsidR="006F3158" w:rsidRPr="001B07D9" w:rsidRDefault="0021570A" w:rsidP="001B07D9">
      <w:pPr>
        <w:numPr>
          <w:ilvl w:val="0"/>
          <w:numId w:val="19"/>
        </w:numPr>
        <w:spacing w:after="120"/>
        <w:ind w:left="709" w:hanging="709"/>
        <w:jc w:val="both"/>
        <w:rPr>
          <w:rFonts w:cs="Tahoma"/>
          <w:szCs w:val="22"/>
        </w:rPr>
      </w:pPr>
      <w:r w:rsidRPr="001B07D9">
        <w:rPr>
          <w:rFonts w:cs="Tahoma"/>
          <w:szCs w:val="22"/>
        </w:rPr>
        <w:t xml:space="preserve">Data </w:t>
      </w:r>
      <w:r w:rsidR="00AC7A6A" w:rsidRPr="001B07D9">
        <w:rPr>
          <w:rFonts w:cs="Tahoma"/>
          <w:szCs w:val="22"/>
        </w:rPr>
        <w:t xml:space="preserve">de începere a livrării fizice poate fi </w:t>
      </w:r>
      <w:r w:rsidR="00C65805" w:rsidRPr="001B07D9">
        <w:rPr>
          <w:rFonts w:cs="Tahoma"/>
          <w:szCs w:val="22"/>
        </w:rPr>
        <w:t xml:space="preserve">cel mai devreme prima zi calendaristică după </w:t>
      </w:r>
      <w:r w:rsidR="0073225F" w:rsidRPr="001B07D9">
        <w:rPr>
          <w:rFonts w:cs="Tahoma"/>
          <w:szCs w:val="22"/>
        </w:rPr>
        <w:t>cinci</w:t>
      </w:r>
      <w:r w:rsidR="00C8452F" w:rsidRPr="001B07D9">
        <w:rPr>
          <w:rFonts w:cs="Tahoma"/>
          <w:szCs w:val="22"/>
        </w:rPr>
        <w:t xml:space="preserve"> (</w:t>
      </w:r>
      <w:r w:rsidR="0073225F" w:rsidRPr="001B07D9">
        <w:rPr>
          <w:rFonts w:cs="Tahoma"/>
          <w:szCs w:val="22"/>
        </w:rPr>
        <w:t>5</w:t>
      </w:r>
      <w:r w:rsidR="00C8452F" w:rsidRPr="001B07D9">
        <w:rPr>
          <w:rFonts w:cs="Tahoma"/>
          <w:szCs w:val="22"/>
        </w:rPr>
        <w:t xml:space="preserve">) zile lucrătoare </w:t>
      </w:r>
      <w:r w:rsidR="00AC7A6A" w:rsidRPr="001B07D9">
        <w:rPr>
          <w:rFonts w:cs="Tahoma"/>
          <w:szCs w:val="22"/>
        </w:rPr>
        <w:t xml:space="preserve">de la </w:t>
      </w:r>
      <w:r w:rsidR="00C8452F" w:rsidRPr="001B07D9">
        <w:rPr>
          <w:rFonts w:cs="Tahoma"/>
          <w:szCs w:val="22"/>
        </w:rPr>
        <w:t>data licitaţiei.</w:t>
      </w:r>
    </w:p>
    <w:p w:rsidR="00912858" w:rsidRPr="001B07D9" w:rsidRDefault="002044BA" w:rsidP="002044BA">
      <w:pPr>
        <w:pStyle w:val="Heading2"/>
        <w:ind w:left="1843" w:hanging="1701"/>
        <w:rPr>
          <w:rFonts w:cs="Tahoma"/>
          <w:szCs w:val="22"/>
        </w:rPr>
      </w:pPr>
      <w:bookmarkStart w:id="17" w:name="_Toc403755115"/>
      <w:r w:rsidRPr="001B07D9">
        <w:rPr>
          <w:rFonts w:cs="Tahoma"/>
          <w:szCs w:val="22"/>
        </w:rPr>
        <w:t xml:space="preserve">7.2. </w:t>
      </w:r>
      <w:r w:rsidR="00912858" w:rsidRPr="001B07D9">
        <w:rPr>
          <w:rFonts w:cs="Tahoma"/>
          <w:szCs w:val="22"/>
        </w:rPr>
        <w:t>CONTRACTUL-CADRU DE PROCESARE A COMBUSTIBILULUI</w:t>
      </w:r>
      <w:bookmarkEnd w:id="17"/>
    </w:p>
    <w:p w:rsidR="00912858" w:rsidRPr="001B07D9" w:rsidRDefault="00912858" w:rsidP="001B07D9">
      <w:pPr>
        <w:numPr>
          <w:ilvl w:val="0"/>
          <w:numId w:val="22"/>
        </w:numPr>
        <w:tabs>
          <w:tab w:val="left" w:pos="709"/>
        </w:tabs>
        <w:spacing w:after="120"/>
        <w:ind w:left="709" w:hanging="709"/>
        <w:jc w:val="both"/>
        <w:rPr>
          <w:rFonts w:cs="Tahoma"/>
          <w:szCs w:val="22"/>
        </w:rPr>
      </w:pPr>
      <w:r w:rsidRPr="001B07D9">
        <w:rPr>
          <w:rFonts w:cs="Tahoma"/>
          <w:szCs w:val="22"/>
        </w:rPr>
        <w:t>În vederea tranzacționării pentru încheierea contractelor de procesare a combustibilului, Participanţii înaintează către OPCCB</w:t>
      </w:r>
      <w:r w:rsidR="0096116A" w:rsidRPr="001B07D9">
        <w:rPr>
          <w:rFonts w:cs="Tahoma"/>
          <w:szCs w:val="22"/>
        </w:rPr>
        <w:t xml:space="preserve">, împreună cu adresa de înaintare, </w:t>
      </w:r>
      <w:r w:rsidRPr="001B07D9">
        <w:rPr>
          <w:rFonts w:cs="Tahoma"/>
          <w:szCs w:val="22"/>
        </w:rPr>
        <w:t xml:space="preserve">solicitări de organizare a unor sesiuni de licitaţie și transmit la OPCCB, în variantă electronică, ofertele </w:t>
      </w:r>
      <w:r w:rsidR="0096116A" w:rsidRPr="001B07D9">
        <w:rPr>
          <w:rFonts w:cs="Tahoma"/>
          <w:szCs w:val="22"/>
        </w:rPr>
        <w:t xml:space="preserve">inițiatoare </w:t>
      </w:r>
      <w:r w:rsidRPr="001B07D9">
        <w:rPr>
          <w:rFonts w:cs="Tahoma"/>
          <w:szCs w:val="22"/>
        </w:rPr>
        <w:t xml:space="preserve">ce urmează a fi publicate în vederea tranzacţionării și contractele cadru de </w:t>
      </w:r>
      <w:r w:rsidR="00823ED6" w:rsidRPr="001B07D9">
        <w:rPr>
          <w:rFonts w:cs="Tahoma"/>
          <w:szCs w:val="22"/>
        </w:rPr>
        <w:t>procesare a combustibilului</w:t>
      </w:r>
      <w:r w:rsidRPr="001B07D9">
        <w:rPr>
          <w:rFonts w:cs="Tahoma"/>
          <w:szCs w:val="22"/>
        </w:rPr>
        <w:t xml:space="preserve"> elaborate în conformitate prezenta Procedură, însoțite de clauze specifice, suplimentare/diferite de cele din contractul-cadru, privind exclusiv termenele de plată şi modalităţile de plată, garanţiile şi pe</w:t>
      </w:r>
      <w:r w:rsidR="0096116A" w:rsidRPr="001B07D9">
        <w:rPr>
          <w:rFonts w:cs="Tahoma"/>
          <w:szCs w:val="22"/>
        </w:rPr>
        <w:t>nalităţile de natură financiară (în format .pdf, pe adresa de e-mail pccb-pc@opcom.ro).</w:t>
      </w:r>
    </w:p>
    <w:p w:rsidR="00912858" w:rsidRPr="001B07D9" w:rsidRDefault="00912858" w:rsidP="001B07D9">
      <w:pPr>
        <w:numPr>
          <w:ilvl w:val="0"/>
          <w:numId w:val="22"/>
        </w:numPr>
        <w:tabs>
          <w:tab w:val="left" w:pos="709"/>
        </w:tabs>
        <w:spacing w:after="120"/>
        <w:ind w:left="709" w:hanging="709"/>
        <w:jc w:val="both"/>
        <w:rPr>
          <w:rFonts w:cs="Tahoma"/>
          <w:szCs w:val="22"/>
        </w:rPr>
      </w:pPr>
      <w:r w:rsidRPr="001B07D9">
        <w:rPr>
          <w:rFonts w:cs="Tahoma"/>
          <w:szCs w:val="22"/>
        </w:rPr>
        <w:t>OPCOM SA, va face public textul contractelor cadru de vânzare/cumpărare și a clauzelor specifice aferente ofertelor inițiatoare ce urmează a fi tranzacţionate şi numele Participantului la PCCB</w:t>
      </w:r>
      <w:r w:rsidR="0097181A" w:rsidRPr="001B07D9">
        <w:rPr>
          <w:rFonts w:cs="Tahoma"/>
          <w:szCs w:val="22"/>
        </w:rPr>
        <w:t>-PC</w:t>
      </w:r>
      <w:r w:rsidRPr="001B07D9">
        <w:rPr>
          <w:rFonts w:cs="Tahoma"/>
          <w:szCs w:val="22"/>
        </w:rPr>
        <w:t xml:space="preserve"> care le înaintează. </w:t>
      </w:r>
    </w:p>
    <w:p w:rsidR="00912858" w:rsidRPr="001B07D9" w:rsidRDefault="00912858" w:rsidP="001B07D9">
      <w:pPr>
        <w:numPr>
          <w:ilvl w:val="0"/>
          <w:numId w:val="22"/>
        </w:numPr>
        <w:tabs>
          <w:tab w:val="left" w:pos="709"/>
        </w:tabs>
        <w:spacing w:after="120"/>
        <w:ind w:left="709" w:hanging="709"/>
        <w:jc w:val="both"/>
        <w:rPr>
          <w:rFonts w:cs="Tahoma"/>
          <w:color w:val="FF0000"/>
          <w:szCs w:val="22"/>
        </w:rPr>
      </w:pPr>
      <w:r w:rsidRPr="001B07D9">
        <w:rPr>
          <w:rFonts w:cs="Tahoma"/>
          <w:szCs w:val="22"/>
          <w:lang w:eastAsia="en-US"/>
        </w:rPr>
        <w:t>Participanţii înregistraţi la Piaţa centralizată a contractelor bilaterale de energie</w:t>
      </w:r>
      <w:r w:rsidRPr="001B07D9">
        <w:rPr>
          <w:rFonts w:cs="Tahoma"/>
          <w:szCs w:val="22"/>
        </w:rPr>
        <w:t xml:space="preserve"> electrică - modalitatea de tranzacționare PCCB-PC și care intenţionează să participe efectiv la sesiunile de licitaţii cu oferte de răspuns la ofertele publicate au obligaţia să verifice cerinţele stipulate prin clauzele contractelor cadru de procesare a combustibilului și a clauzelor specifice propuse împreună cu ofertele supuse licitaţiei şi să participe la licitaţie numai pentru acele oferte pentru care contractul cadru de procesare a combustibilului și a clauzelor specifice corespunde cu cerințele sale tehnico-economice. </w:t>
      </w:r>
    </w:p>
    <w:p w:rsidR="00C95BA2" w:rsidRPr="001B07D9" w:rsidRDefault="00C95BA2" w:rsidP="00E3238D">
      <w:pPr>
        <w:pStyle w:val="Heading1"/>
        <w:spacing w:after="120"/>
        <w:ind w:left="573"/>
        <w:rPr>
          <w:rFonts w:cs="Tahoma"/>
          <w:sz w:val="22"/>
          <w:szCs w:val="22"/>
        </w:rPr>
      </w:pPr>
      <w:bookmarkStart w:id="18" w:name="_Toc403755116"/>
      <w:r w:rsidRPr="001B07D9">
        <w:rPr>
          <w:rFonts w:cs="Tahoma"/>
          <w:sz w:val="22"/>
          <w:szCs w:val="22"/>
        </w:rPr>
        <w:t>8. PENALITĂȚI</w:t>
      </w:r>
      <w:bookmarkEnd w:id="18"/>
    </w:p>
    <w:p w:rsidR="00C95BA2" w:rsidRPr="001B07D9" w:rsidRDefault="00C95BA2" w:rsidP="001B07D9">
      <w:pPr>
        <w:numPr>
          <w:ilvl w:val="0"/>
          <w:numId w:val="23"/>
        </w:numPr>
        <w:tabs>
          <w:tab w:val="left" w:pos="709"/>
        </w:tabs>
        <w:spacing w:after="120"/>
        <w:ind w:left="709" w:hanging="567"/>
        <w:jc w:val="both"/>
        <w:rPr>
          <w:rFonts w:cs="Tahoma"/>
          <w:szCs w:val="22"/>
          <w:lang w:eastAsia="en-US"/>
        </w:rPr>
      </w:pPr>
      <w:r w:rsidRPr="001B07D9">
        <w:rPr>
          <w:rFonts w:cs="Tahoma"/>
          <w:szCs w:val="22"/>
          <w:lang w:eastAsia="en-US"/>
        </w:rPr>
        <w:t>În cazul retragerii ofertei inițiatoare</w:t>
      </w:r>
      <w:r w:rsidR="002E7EAC" w:rsidRPr="001B07D9">
        <w:rPr>
          <w:rFonts w:cs="Tahoma"/>
          <w:szCs w:val="22"/>
          <w:lang w:eastAsia="en-US"/>
        </w:rPr>
        <w:t xml:space="preserve"> (publicată pe site-ul OPCOM)</w:t>
      </w:r>
      <w:r w:rsidRPr="001B07D9">
        <w:rPr>
          <w:rFonts w:cs="Tahoma"/>
          <w:szCs w:val="22"/>
          <w:lang w:eastAsia="en-US"/>
        </w:rPr>
        <w:t xml:space="preserve"> participantul în cauză</w:t>
      </w:r>
      <w:r w:rsidR="000E6517" w:rsidRPr="001B07D9">
        <w:rPr>
          <w:rFonts w:cs="Tahoma"/>
          <w:szCs w:val="22"/>
          <w:lang w:eastAsia="en-US"/>
        </w:rPr>
        <w:t xml:space="preserve"> va fi suspendat și va</w:t>
      </w:r>
      <w:r w:rsidRPr="001B07D9">
        <w:rPr>
          <w:rFonts w:cs="Tahoma"/>
          <w:szCs w:val="22"/>
          <w:lang w:eastAsia="en-US"/>
        </w:rPr>
        <w:t xml:space="preserve"> plăt</w:t>
      </w:r>
      <w:r w:rsidR="000E6517" w:rsidRPr="001B07D9">
        <w:rPr>
          <w:rFonts w:cs="Tahoma"/>
          <w:szCs w:val="22"/>
          <w:lang w:eastAsia="en-US"/>
        </w:rPr>
        <w:t>i</w:t>
      </w:r>
      <w:r w:rsidRPr="001B07D9">
        <w:rPr>
          <w:rFonts w:cs="Tahoma"/>
          <w:szCs w:val="22"/>
          <w:lang w:eastAsia="en-US"/>
        </w:rPr>
        <w:t xml:space="preserve"> OPCCB o sumă penalizatoare, în proporție de 0,05% din valoarea ofertei publicate</w:t>
      </w:r>
      <w:r w:rsidR="000E6517" w:rsidRPr="001B07D9">
        <w:rPr>
          <w:rFonts w:cs="Tahoma"/>
          <w:szCs w:val="22"/>
          <w:lang w:eastAsia="en-US"/>
        </w:rPr>
        <w:t>,</w:t>
      </w:r>
      <w:r w:rsidRPr="001B07D9">
        <w:rPr>
          <w:rFonts w:cs="Tahoma"/>
          <w:szCs w:val="22"/>
          <w:lang w:eastAsia="en-US"/>
        </w:rPr>
        <w:t xml:space="preserve"> acesta asigurând virarea contravalorii penalității după cum urmează:</w:t>
      </w:r>
    </w:p>
    <w:p w:rsidR="00C95BA2" w:rsidRPr="001B07D9" w:rsidRDefault="00C95BA2" w:rsidP="004C26EF">
      <w:pPr>
        <w:numPr>
          <w:ilvl w:val="1"/>
          <w:numId w:val="16"/>
        </w:numPr>
        <w:tabs>
          <w:tab w:val="left" w:pos="1701"/>
        </w:tabs>
        <w:spacing w:after="120"/>
        <w:jc w:val="both"/>
        <w:rPr>
          <w:rFonts w:cs="Tahoma"/>
          <w:color w:val="000000"/>
          <w:szCs w:val="22"/>
          <w:lang w:val="x-none"/>
        </w:rPr>
      </w:pPr>
      <w:r w:rsidRPr="001B07D9">
        <w:rPr>
          <w:rFonts w:cs="Tahoma"/>
          <w:color w:val="000000"/>
          <w:szCs w:val="22"/>
          <w:lang w:val="x-none"/>
        </w:rPr>
        <w:lastRenderedPageBreak/>
        <w:t xml:space="preserve">În mod egal </w:t>
      </w:r>
      <w:r w:rsidR="00166661" w:rsidRPr="001B07D9">
        <w:rPr>
          <w:rFonts w:cs="Tahoma"/>
          <w:color w:val="000000"/>
          <w:szCs w:val="22"/>
          <w:lang w:val="x-none"/>
        </w:rPr>
        <w:t>participanților respondenți</w:t>
      </w:r>
      <w:r w:rsidR="00166661" w:rsidRPr="001B07D9">
        <w:rPr>
          <w:rFonts w:cs="Tahoma"/>
          <w:color w:val="000000"/>
          <w:szCs w:val="22"/>
        </w:rPr>
        <w:t>, în cazul în care pentru sesiunea de licitație au fost depuse oferte de răspuns</w:t>
      </w:r>
      <w:r w:rsidRPr="001B07D9">
        <w:rPr>
          <w:rFonts w:cs="Tahoma"/>
          <w:color w:val="000000"/>
          <w:szCs w:val="22"/>
          <w:lang w:val="x-none"/>
        </w:rPr>
        <w:t>;</w:t>
      </w:r>
    </w:p>
    <w:p w:rsidR="00C95BA2" w:rsidRPr="001B07D9" w:rsidRDefault="00C95BA2" w:rsidP="004C26EF">
      <w:pPr>
        <w:numPr>
          <w:ilvl w:val="1"/>
          <w:numId w:val="16"/>
        </w:numPr>
        <w:tabs>
          <w:tab w:val="left" w:pos="1701"/>
        </w:tabs>
        <w:spacing w:after="120"/>
        <w:jc w:val="both"/>
        <w:rPr>
          <w:rFonts w:cs="Tahoma"/>
          <w:color w:val="000000"/>
          <w:szCs w:val="22"/>
          <w:lang w:val="x-none"/>
        </w:rPr>
      </w:pPr>
      <w:r w:rsidRPr="001B07D9">
        <w:rPr>
          <w:rFonts w:cs="Tahoma"/>
          <w:color w:val="000000"/>
          <w:szCs w:val="22"/>
          <w:lang w:val="x-none"/>
        </w:rPr>
        <w:t>În favoarea OPCOM SA, în cazul în care pentru sesiunea de licitație nu au fost depuse oferte de răspuns</w:t>
      </w:r>
      <w:r w:rsidR="00166661" w:rsidRPr="001B07D9">
        <w:rPr>
          <w:rFonts w:cs="Tahoma"/>
          <w:color w:val="000000"/>
          <w:szCs w:val="22"/>
        </w:rPr>
        <w:t xml:space="preserve"> </w:t>
      </w:r>
      <w:r w:rsidRPr="001B07D9">
        <w:rPr>
          <w:rFonts w:cs="Tahoma"/>
          <w:color w:val="000000"/>
          <w:szCs w:val="22"/>
          <w:lang w:val="x-none"/>
        </w:rPr>
        <w:t>.</w:t>
      </w:r>
    </w:p>
    <w:p w:rsidR="00166661" w:rsidRPr="001B07D9" w:rsidRDefault="00166661" w:rsidP="004C26EF">
      <w:pPr>
        <w:numPr>
          <w:ilvl w:val="0"/>
          <w:numId w:val="23"/>
        </w:numPr>
        <w:tabs>
          <w:tab w:val="left" w:pos="567"/>
        </w:tabs>
        <w:spacing w:after="120"/>
        <w:ind w:left="567" w:hanging="567"/>
        <w:jc w:val="both"/>
        <w:rPr>
          <w:rFonts w:cs="Tahoma"/>
          <w:szCs w:val="22"/>
          <w:lang w:eastAsia="en-US"/>
        </w:rPr>
      </w:pPr>
      <w:r w:rsidRPr="001B07D9">
        <w:rPr>
          <w:rFonts w:cs="Tahoma"/>
          <w:szCs w:val="22"/>
          <w:lang w:eastAsia="en-US"/>
        </w:rPr>
        <w:t>În cazul retragerii ofertei de răspuns transmisă la OPCOM, participantul în cauză va fi suspendat și va plăti OPCCB o sumă penalizatoare, în proporție de 0,05% din valoarea ofertei publicate, acesta asigurând virarea contravalorii penalității participantului inițiator.</w:t>
      </w:r>
    </w:p>
    <w:p w:rsidR="00C95BA2" w:rsidRPr="001B07D9" w:rsidRDefault="00C95BA2" w:rsidP="004C26EF">
      <w:pPr>
        <w:numPr>
          <w:ilvl w:val="0"/>
          <w:numId w:val="23"/>
        </w:numPr>
        <w:tabs>
          <w:tab w:val="left" w:pos="567"/>
        </w:tabs>
        <w:spacing w:after="120"/>
        <w:ind w:left="567" w:hanging="567"/>
        <w:jc w:val="both"/>
        <w:rPr>
          <w:rFonts w:cs="Tahoma"/>
          <w:szCs w:val="22"/>
          <w:lang w:eastAsia="en-US"/>
        </w:rPr>
      </w:pPr>
      <w:r w:rsidRPr="001B07D9">
        <w:rPr>
          <w:rFonts w:cs="Tahoma"/>
          <w:szCs w:val="22"/>
          <w:lang w:eastAsia="en-US"/>
        </w:rPr>
        <w:t xml:space="preserve">În cazul refuzului încheierii contractului în urma sesiunii de licitație participantul/participanţii în cauză plăteşte/plătesc OPCCB o sumă penalizatoare, în proporție de 0,05% din valoarea contractului acesta asigurând virarea contravalorii penalității după cum urmează: </w:t>
      </w:r>
    </w:p>
    <w:p w:rsidR="00C95BA2" w:rsidRPr="001B07D9" w:rsidRDefault="00C95BA2" w:rsidP="004C26EF">
      <w:pPr>
        <w:numPr>
          <w:ilvl w:val="1"/>
          <w:numId w:val="17"/>
        </w:numPr>
        <w:tabs>
          <w:tab w:val="left" w:pos="1701"/>
        </w:tabs>
        <w:spacing w:after="120"/>
        <w:jc w:val="both"/>
        <w:rPr>
          <w:rFonts w:cs="Tahoma"/>
          <w:szCs w:val="22"/>
        </w:rPr>
      </w:pPr>
      <w:r w:rsidRPr="001B07D9">
        <w:rPr>
          <w:rFonts w:cs="Tahoma"/>
          <w:szCs w:val="22"/>
        </w:rPr>
        <w:t>Părții care a depus oferta inițiatoare, în cazul refuzului încheierii contractului de către ofertantul declarat câștigător în cadrul sesiunii de licitație;</w:t>
      </w:r>
    </w:p>
    <w:p w:rsidR="00C95BA2" w:rsidRPr="001B07D9" w:rsidRDefault="00C95BA2" w:rsidP="004C26EF">
      <w:pPr>
        <w:numPr>
          <w:ilvl w:val="1"/>
          <w:numId w:val="17"/>
        </w:numPr>
        <w:tabs>
          <w:tab w:val="left" w:pos="1701"/>
        </w:tabs>
        <w:spacing w:after="120"/>
        <w:jc w:val="both"/>
        <w:rPr>
          <w:rFonts w:cs="Tahoma"/>
          <w:szCs w:val="22"/>
        </w:rPr>
      </w:pPr>
      <w:r w:rsidRPr="001B07D9">
        <w:rPr>
          <w:rFonts w:cs="Tahoma"/>
          <w:szCs w:val="22"/>
        </w:rPr>
        <w:t>Părții declarate câștigătoare, în cazul refuzului încheierii contractului de către participantul inițiator;</w:t>
      </w:r>
    </w:p>
    <w:p w:rsidR="00C95BA2" w:rsidRPr="001B07D9" w:rsidRDefault="00C95BA2" w:rsidP="004C26EF">
      <w:pPr>
        <w:numPr>
          <w:ilvl w:val="1"/>
          <w:numId w:val="17"/>
        </w:numPr>
        <w:tabs>
          <w:tab w:val="left" w:pos="1701"/>
        </w:tabs>
        <w:spacing w:after="120"/>
        <w:jc w:val="both"/>
        <w:rPr>
          <w:rFonts w:cs="Tahoma"/>
          <w:szCs w:val="22"/>
        </w:rPr>
      </w:pPr>
      <w:r w:rsidRPr="001B07D9">
        <w:rPr>
          <w:rFonts w:cs="Tahoma"/>
          <w:szCs w:val="22"/>
        </w:rPr>
        <w:t xml:space="preserve">În favoarea OPCOM SA în cazul refuzului încheierii contractului de către </w:t>
      </w:r>
      <w:r w:rsidR="00166661" w:rsidRPr="001B07D9">
        <w:rPr>
          <w:rFonts w:cs="Tahoma"/>
          <w:szCs w:val="22"/>
        </w:rPr>
        <w:t>ambele părți care au încheiat tranzacția</w:t>
      </w:r>
      <w:r w:rsidRPr="001B07D9">
        <w:rPr>
          <w:rFonts w:cs="Tahoma"/>
          <w:szCs w:val="22"/>
        </w:rPr>
        <w:t>.</w:t>
      </w:r>
    </w:p>
    <w:p w:rsidR="00C95BA2" w:rsidRPr="001B07D9" w:rsidRDefault="00C95BA2" w:rsidP="004C26EF">
      <w:pPr>
        <w:numPr>
          <w:ilvl w:val="0"/>
          <w:numId w:val="23"/>
        </w:numPr>
        <w:tabs>
          <w:tab w:val="left" w:pos="567"/>
        </w:tabs>
        <w:spacing w:after="120"/>
        <w:ind w:left="567" w:hanging="567"/>
        <w:jc w:val="both"/>
        <w:rPr>
          <w:rFonts w:cs="Tahoma"/>
          <w:szCs w:val="22"/>
          <w:lang w:eastAsia="en-US"/>
        </w:rPr>
      </w:pPr>
      <w:r w:rsidRPr="001B07D9">
        <w:rPr>
          <w:rFonts w:cs="Tahoma"/>
          <w:szCs w:val="22"/>
          <w:lang w:eastAsia="en-US"/>
        </w:rPr>
        <w:t>În cazul prezentării unui contract neconform, participantul/participanţii în cauză plăteşte/plătesc OPCCB, o sumă penali</w:t>
      </w:r>
      <w:r w:rsidR="00823ED6" w:rsidRPr="001B07D9">
        <w:rPr>
          <w:rFonts w:cs="Tahoma"/>
          <w:szCs w:val="22"/>
          <w:lang w:eastAsia="en-US"/>
        </w:rPr>
        <w:t>zatoare în proporție de 0,</w:t>
      </w:r>
      <w:r w:rsidRPr="001B07D9">
        <w:rPr>
          <w:rFonts w:cs="Tahoma"/>
          <w:szCs w:val="22"/>
          <w:lang w:eastAsia="en-US"/>
        </w:rPr>
        <w:t>5% din valoarea contractului, acesta asigurând virarea contravalorii penalității după cum urmează:</w:t>
      </w:r>
    </w:p>
    <w:p w:rsidR="00C95BA2" w:rsidRPr="001B07D9" w:rsidRDefault="00C95BA2" w:rsidP="004C26EF">
      <w:pPr>
        <w:numPr>
          <w:ilvl w:val="0"/>
          <w:numId w:val="18"/>
        </w:numPr>
        <w:tabs>
          <w:tab w:val="left" w:pos="1701"/>
        </w:tabs>
        <w:spacing w:after="120"/>
        <w:ind w:left="1701" w:hanging="283"/>
        <w:jc w:val="both"/>
        <w:rPr>
          <w:rFonts w:cs="Tahoma"/>
          <w:szCs w:val="22"/>
        </w:rPr>
      </w:pPr>
      <w:r w:rsidRPr="001B07D9">
        <w:rPr>
          <w:rFonts w:cs="Tahoma"/>
          <w:szCs w:val="22"/>
        </w:rPr>
        <w:t>În mod egal, participanțiilor respondenți, în cazul în care pentru sesiunea de licitație au fost depuse oferte de răspuns;</w:t>
      </w:r>
    </w:p>
    <w:p w:rsidR="00C95BA2" w:rsidRPr="001B07D9" w:rsidRDefault="00C95BA2" w:rsidP="004C26EF">
      <w:pPr>
        <w:numPr>
          <w:ilvl w:val="0"/>
          <w:numId w:val="18"/>
        </w:numPr>
        <w:tabs>
          <w:tab w:val="left" w:pos="1701"/>
        </w:tabs>
        <w:spacing w:after="120"/>
        <w:ind w:left="1701" w:hanging="283"/>
        <w:jc w:val="both"/>
        <w:rPr>
          <w:rFonts w:cs="Tahoma"/>
          <w:szCs w:val="22"/>
        </w:rPr>
      </w:pPr>
      <w:r w:rsidRPr="001B07D9">
        <w:rPr>
          <w:rFonts w:cs="Tahoma"/>
          <w:szCs w:val="22"/>
        </w:rPr>
        <w:t xml:space="preserve">În favoarea OPCOM SA, în cazul în care pentru sesiunea de licitație nu au fost depuse </w:t>
      </w:r>
      <w:r w:rsidR="00166661" w:rsidRPr="001B07D9">
        <w:rPr>
          <w:rFonts w:cs="Tahoma"/>
          <w:szCs w:val="22"/>
        </w:rPr>
        <w:t xml:space="preserve">alte </w:t>
      </w:r>
      <w:r w:rsidRPr="001B07D9">
        <w:rPr>
          <w:rFonts w:cs="Tahoma"/>
          <w:szCs w:val="22"/>
        </w:rPr>
        <w:t>oferte de răspuns</w:t>
      </w:r>
      <w:r w:rsidR="00166661" w:rsidRPr="001B07D9">
        <w:rPr>
          <w:rFonts w:cs="Tahoma"/>
          <w:szCs w:val="22"/>
        </w:rPr>
        <w:t xml:space="preserve"> decât cea declarată câștigătoare</w:t>
      </w:r>
      <w:r w:rsidRPr="001B07D9">
        <w:rPr>
          <w:rFonts w:cs="Tahoma"/>
          <w:szCs w:val="22"/>
        </w:rPr>
        <w:t>.</w:t>
      </w:r>
    </w:p>
    <w:p w:rsidR="00C95BA2" w:rsidRPr="001B07D9" w:rsidRDefault="00C95BA2" w:rsidP="004C26EF">
      <w:pPr>
        <w:numPr>
          <w:ilvl w:val="0"/>
          <w:numId w:val="23"/>
        </w:numPr>
        <w:tabs>
          <w:tab w:val="left" w:pos="567"/>
        </w:tabs>
        <w:spacing w:after="120"/>
        <w:ind w:left="567" w:hanging="567"/>
        <w:jc w:val="both"/>
        <w:rPr>
          <w:rFonts w:cs="Tahoma"/>
          <w:szCs w:val="22"/>
          <w:lang w:eastAsia="en-US"/>
        </w:rPr>
      </w:pPr>
      <w:r w:rsidRPr="001B07D9">
        <w:rPr>
          <w:rFonts w:cs="Tahoma"/>
          <w:szCs w:val="22"/>
          <w:lang w:eastAsia="en-US"/>
        </w:rPr>
        <w:t xml:space="preserve">Retragerea ofertei inițiatoare, refuzul încheierii contractului în urma sesiunii de licitație și prezentarea unui contract neconform constituie abatere de la regulile de tranzacționare și va fi înregistrată în </w:t>
      </w:r>
      <w:r w:rsidR="008F1E8A" w:rsidRPr="001B07D9">
        <w:rPr>
          <w:rFonts w:cs="Tahoma"/>
          <w:szCs w:val="22"/>
          <w:lang w:eastAsia="en-US"/>
        </w:rPr>
        <w:t>Registrul de penalități și abateri</w:t>
      </w:r>
      <w:r w:rsidRPr="001B07D9">
        <w:rPr>
          <w:rFonts w:cs="Tahoma"/>
          <w:szCs w:val="22"/>
          <w:lang w:eastAsia="en-US"/>
        </w:rPr>
        <w:t>.</w:t>
      </w:r>
    </w:p>
    <w:p w:rsidR="00C95BA2" w:rsidRPr="001B07D9" w:rsidRDefault="00C95BA2" w:rsidP="004C26EF">
      <w:pPr>
        <w:numPr>
          <w:ilvl w:val="0"/>
          <w:numId w:val="23"/>
        </w:numPr>
        <w:tabs>
          <w:tab w:val="left" w:pos="567"/>
        </w:tabs>
        <w:spacing w:after="120"/>
        <w:ind w:left="567" w:hanging="567"/>
        <w:jc w:val="both"/>
        <w:rPr>
          <w:rFonts w:cs="Tahoma"/>
          <w:szCs w:val="22"/>
          <w:lang w:eastAsia="en-US"/>
        </w:rPr>
      </w:pPr>
      <w:r w:rsidRPr="001B07D9">
        <w:rPr>
          <w:rFonts w:cs="Tahoma"/>
          <w:szCs w:val="22"/>
          <w:lang w:eastAsia="en-US"/>
        </w:rPr>
        <w:t xml:space="preserve">Între data constatării abaterii şi data efectuării plăţii sumei penalizatoare, participantul în cauză este suspendat </w:t>
      </w:r>
      <w:r w:rsidR="00166661" w:rsidRPr="001B07D9">
        <w:rPr>
          <w:rFonts w:cs="Tahoma"/>
          <w:szCs w:val="22"/>
          <w:lang w:eastAsia="en-US"/>
        </w:rPr>
        <w:t xml:space="preserve">în mod automat </w:t>
      </w:r>
      <w:r w:rsidRPr="001B07D9">
        <w:rPr>
          <w:rFonts w:cs="Tahoma"/>
          <w:szCs w:val="22"/>
          <w:lang w:eastAsia="en-US"/>
        </w:rPr>
        <w:t xml:space="preserve">de la tranzacţionare. Data efectuării plății se consideră data când se </w:t>
      </w:r>
      <w:r w:rsidR="000E6517" w:rsidRPr="001B07D9">
        <w:rPr>
          <w:rFonts w:cs="Tahoma"/>
          <w:szCs w:val="22"/>
          <w:lang w:eastAsia="en-US"/>
        </w:rPr>
        <w:t>creditează</w:t>
      </w:r>
      <w:r w:rsidRPr="001B07D9">
        <w:rPr>
          <w:rFonts w:cs="Tahoma"/>
          <w:szCs w:val="22"/>
          <w:lang w:eastAsia="en-US"/>
        </w:rPr>
        <w:t xml:space="preserve"> contul bancar al OPCOM SA.</w:t>
      </w:r>
      <w:r w:rsidR="000E6517" w:rsidRPr="001B07D9">
        <w:rPr>
          <w:rFonts w:cs="Tahoma"/>
          <w:szCs w:val="22"/>
          <w:lang w:eastAsia="en-US"/>
        </w:rPr>
        <w:t xml:space="preserve"> </w:t>
      </w:r>
    </w:p>
    <w:p w:rsidR="00227F64" w:rsidRPr="001B07D9" w:rsidRDefault="000E6517" w:rsidP="004C26EF">
      <w:pPr>
        <w:numPr>
          <w:ilvl w:val="0"/>
          <w:numId w:val="23"/>
        </w:numPr>
        <w:tabs>
          <w:tab w:val="left" w:pos="567"/>
        </w:tabs>
        <w:spacing w:after="120"/>
        <w:ind w:left="567" w:hanging="567"/>
        <w:jc w:val="both"/>
        <w:rPr>
          <w:rFonts w:cs="Tahoma"/>
          <w:szCs w:val="22"/>
          <w:lang w:eastAsia="en-US"/>
        </w:rPr>
      </w:pPr>
      <w:r w:rsidRPr="001B07D9">
        <w:rPr>
          <w:rFonts w:cs="Tahoma"/>
          <w:szCs w:val="22"/>
          <w:lang w:eastAsia="en-US"/>
        </w:rPr>
        <w:t xml:space="preserve">În cazul în care un participant </w:t>
      </w:r>
      <w:r w:rsidR="00227F64" w:rsidRPr="001B07D9">
        <w:rPr>
          <w:rFonts w:cs="Tahoma"/>
          <w:szCs w:val="22"/>
          <w:lang w:eastAsia="en-US"/>
        </w:rPr>
        <w:t xml:space="preserve">este </w:t>
      </w:r>
      <w:r w:rsidRPr="001B07D9">
        <w:rPr>
          <w:rFonts w:cs="Tahoma"/>
          <w:szCs w:val="22"/>
          <w:lang w:eastAsia="en-US"/>
        </w:rPr>
        <w:t>suspendat de la PCCB-PC</w:t>
      </w:r>
      <w:r w:rsidR="00227F64" w:rsidRPr="001B07D9">
        <w:rPr>
          <w:rFonts w:cs="Tahoma"/>
          <w:szCs w:val="22"/>
          <w:lang w:eastAsia="en-US"/>
        </w:rPr>
        <w:t xml:space="preserve">, acesta nu va mai putea depune oferte inițiatoare sau de răspuns până când nu este ridicată suspendarea acestuia. </w:t>
      </w:r>
    </w:p>
    <w:p w:rsidR="00227F64" w:rsidRPr="001B07D9" w:rsidRDefault="00227F64" w:rsidP="004C26EF">
      <w:pPr>
        <w:numPr>
          <w:ilvl w:val="0"/>
          <w:numId w:val="23"/>
        </w:numPr>
        <w:tabs>
          <w:tab w:val="left" w:pos="567"/>
        </w:tabs>
        <w:spacing w:after="120"/>
        <w:ind w:left="567" w:hanging="567"/>
        <w:jc w:val="both"/>
        <w:rPr>
          <w:rFonts w:cs="Tahoma"/>
          <w:szCs w:val="22"/>
          <w:lang w:eastAsia="en-US"/>
        </w:rPr>
      </w:pPr>
      <w:r w:rsidRPr="001B07D9">
        <w:rPr>
          <w:rFonts w:cs="Tahoma"/>
          <w:szCs w:val="22"/>
          <w:lang w:eastAsia="en-US"/>
        </w:rPr>
        <w:t>În cazul în care un participant este suspendat, ofertele sale inițiatoare deja publicate pe site-ul OPC</w:t>
      </w:r>
      <w:r w:rsidR="00823ED6" w:rsidRPr="001B07D9">
        <w:rPr>
          <w:rFonts w:cs="Tahoma"/>
          <w:szCs w:val="22"/>
          <w:lang w:eastAsia="en-US"/>
        </w:rPr>
        <w:t>O</w:t>
      </w:r>
      <w:r w:rsidRPr="001B07D9">
        <w:rPr>
          <w:rFonts w:cs="Tahoma"/>
          <w:szCs w:val="22"/>
          <w:lang w:eastAsia="en-US"/>
        </w:rPr>
        <w:t xml:space="preserve">M vor fi declarate </w:t>
      </w:r>
      <w:r w:rsidR="00823ED6" w:rsidRPr="001B07D9">
        <w:rPr>
          <w:rFonts w:cs="Tahoma"/>
          <w:szCs w:val="22"/>
          <w:lang w:eastAsia="en-US"/>
        </w:rPr>
        <w:t>anulate pe site-ul OPCOM.</w:t>
      </w:r>
      <w:r w:rsidRPr="001B07D9">
        <w:rPr>
          <w:rFonts w:cs="Tahoma"/>
          <w:szCs w:val="22"/>
          <w:lang w:eastAsia="en-US"/>
        </w:rPr>
        <w:t xml:space="preserve"> În cazul în care </w:t>
      </w:r>
      <w:r w:rsidR="00C24487" w:rsidRPr="001B07D9">
        <w:rPr>
          <w:rFonts w:cs="Tahoma"/>
          <w:szCs w:val="22"/>
          <w:lang w:eastAsia="en-US"/>
        </w:rPr>
        <w:t>data</w:t>
      </w:r>
      <w:r w:rsidRPr="001B07D9">
        <w:rPr>
          <w:rFonts w:cs="Tahoma"/>
          <w:szCs w:val="22"/>
          <w:lang w:eastAsia="en-US"/>
        </w:rPr>
        <w:t xml:space="preserve"> ridicării suspendării participantului la piață</w:t>
      </w:r>
      <w:r w:rsidR="00C24487" w:rsidRPr="001B07D9">
        <w:rPr>
          <w:rFonts w:cs="Tahoma"/>
          <w:szCs w:val="22"/>
          <w:lang w:eastAsia="en-US"/>
        </w:rPr>
        <w:t xml:space="preserve">, acestea nu vor mai fi activate. </w:t>
      </w:r>
      <w:r w:rsidR="004139C9" w:rsidRPr="001B07D9">
        <w:rPr>
          <w:rFonts w:cs="Tahoma"/>
          <w:szCs w:val="22"/>
          <w:lang w:eastAsia="en-US"/>
        </w:rPr>
        <w:t xml:space="preserve">  </w:t>
      </w:r>
    </w:p>
    <w:p w:rsidR="00CC1A22" w:rsidRPr="001B07D9" w:rsidRDefault="002E7EAC" w:rsidP="00E3238D">
      <w:pPr>
        <w:pStyle w:val="Heading1"/>
        <w:spacing w:after="120"/>
        <w:ind w:left="573"/>
        <w:rPr>
          <w:rFonts w:cs="Tahoma"/>
          <w:sz w:val="22"/>
          <w:szCs w:val="22"/>
        </w:rPr>
      </w:pPr>
      <w:bookmarkStart w:id="19" w:name="_Toc397426691"/>
      <w:bookmarkStart w:id="20" w:name="_Toc403755117"/>
      <w:r w:rsidRPr="001B07D9">
        <w:rPr>
          <w:rFonts w:cs="Tahoma"/>
          <w:sz w:val="22"/>
          <w:szCs w:val="22"/>
        </w:rPr>
        <w:t>9</w:t>
      </w:r>
      <w:r w:rsidR="00B02983" w:rsidRPr="001B07D9">
        <w:rPr>
          <w:rFonts w:cs="Tahoma"/>
          <w:sz w:val="22"/>
          <w:szCs w:val="22"/>
        </w:rPr>
        <w:t xml:space="preserve">. </w:t>
      </w:r>
      <w:r w:rsidR="00954A6F" w:rsidRPr="001B07D9">
        <w:rPr>
          <w:rFonts w:cs="Tahoma"/>
          <w:sz w:val="22"/>
          <w:szCs w:val="22"/>
        </w:rPr>
        <w:t xml:space="preserve">ORGANIZAREA </w:t>
      </w:r>
      <w:r w:rsidR="009005D2" w:rsidRPr="001B07D9">
        <w:rPr>
          <w:rFonts w:cs="Tahoma"/>
          <w:sz w:val="22"/>
          <w:szCs w:val="22"/>
        </w:rPr>
        <w:t xml:space="preserve">ȘI DESFĂȘURAREA </w:t>
      </w:r>
      <w:r w:rsidR="00954A6F" w:rsidRPr="001B07D9">
        <w:rPr>
          <w:rFonts w:cs="Tahoma"/>
          <w:sz w:val="22"/>
          <w:szCs w:val="22"/>
        </w:rPr>
        <w:t>SESIUNILOR</w:t>
      </w:r>
      <w:r w:rsidR="00CC1A22" w:rsidRPr="001B07D9">
        <w:rPr>
          <w:rFonts w:cs="Tahoma"/>
          <w:sz w:val="22"/>
          <w:szCs w:val="22"/>
        </w:rPr>
        <w:t xml:space="preserve"> DE </w:t>
      </w:r>
      <w:r w:rsidR="00B02983" w:rsidRPr="001B07D9">
        <w:rPr>
          <w:rFonts w:cs="Tahoma"/>
          <w:sz w:val="22"/>
          <w:szCs w:val="22"/>
        </w:rPr>
        <w:t>L</w:t>
      </w:r>
      <w:r w:rsidR="00CC1A22" w:rsidRPr="001B07D9">
        <w:rPr>
          <w:rFonts w:cs="Tahoma"/>
          <w:sz w:val="22"/>
          <w:szCs w:val="22"/>
        </w:rPr>
        <w:t>ICITAŢIE</w:t>
      </w:r>
      <w:bookmarkEnd w:id="19"/>
      <w:bookmarkEnd w:id="20"/>
    </w:p>
    <w:p w:rsidR="002B0A78" w:rsidRPr="001B07D9" w:rsidRDefault="00904FC1" w:rsidP="001B07D9">
      <w:pPr>
        <w:pStyle w:val="Heading2"/>
        <w:numPr>
          <w:ilvl w:val="0"/>
          <w:numId w:val="24"/>
        </w:numPr>
        <w:tabs>
          <w:tab w:val="left" w:pos="993"/>
        </w:tabs>
        <w:rPr>
          <w:rFonts w:cs="Tahoma"/>
          <w:szCs w:val="22"/>
        </w:rPr>
      </w:pPr>
      <w:bookmarkStart w:id="21" w:name="_Toc403755118"/>
      <w:r w:rsidRPr="001B07D9">
        <w:rPr>
          <w:rFonts w:cs="Tahoma"/>
          <w:szCs w:val="22"/>
        </w:rPr>
        <w:t>INIŢI</w:t>
      </w:r>
      <w:r w:rsidR="009A3819" w:rsidRPr="001B07D9">
        <w:rPr>
          <w:rFonts w:cs="Tahoma"/>
          <w:szCs w:val="22"/>
        </w:rPr>
        <w:t>E</w:t>
      </w:r>
      <w:r w:rsidRPr="001B07D9">
        <w:rPr>
          <w:rFonts w:cs="Tahoma"/>
          <w:szCs w:val="22"/>
        </w:rPr>
        <w:t>REA</w:t>
      </w:r>
      <w:r w:rsidR="00A00ADF" w:rsidRPr="001B07D9">
        <w:rPr>
          <w:rFonts w:cs="Tahoma"/>
          <w:szCs w:val="22"/>
        </w:rPr>
        <w:t xml:space="preserve"> </w:t>
      </w:r>
      <w:r w:rsidR="00B64A3D" w:rsidRPr="001B07D9">
        <w:rPr>
          <w:rFonts w:cs="Tahoma"/>
          <w:szCs w:val="22"/>
        </w:rPr>
        <w:t>SESIUNILOR DE LICITAŢIE</w:t>
      </w:r>
      <w:bookmarkEnd w:id="21"/>
    </w:p>
    <w:p w:rsidR="002B0A78" w:rsidRPr="001B07D9" w:rsidRDefault="00A158B3" w:rsidP="004C26EF">
      <w:pPr>
        <w:numPr>
          <w:ilvl w:val="0"/>
          <w:numId w:val="25"/>
        </w:numPr>
        <w:spacing w:after="120"/>
        <w:ind w:left="709" w:hanging="709"/>
        <w:jc w:val="both"/>
        <w:rPr>
          <w:rFonts w:cs="Tahoma"/>
          <w:szCs w:val="22"/>
        </w:rPr>
      </w:pPr>
      <w:r w:rsidRPr="001B07D9">
        <w:rPr>
          <w:rFonts w:cs="Tahoma"/>
          <w:szCs w:val="22"/>
        </w:rPr>
        <w:t xml:space="preserve">În </w:t>
      </w:r>
      <w:r w:rsidR="00427770" w:rsidRPr="001B07D9">
        <w:rPr>
          <w:rFonts w:cs="Tahoma"/>
          <w:szCs w:val="22"/>
        </w:rPr>
        <w:t>situaţii de criză pe piaţa de energie electrică, după emiterea hotărârii Guvernului de punere</w:t>
      </w:r>
      <w:r w:rsidR="00427770" w:rsidRPr="001B07D9">
        <w:rPr>
          <w:rFonts w:cs="Tahoma"/>
          <w:spacing w:val="-5"/>
          <w:szCs w:val="22"/>
        </w:rPr>
        <w:t xml:space="preserve"> în aplicare a măsurilor de siguranţă, conform legii</w:t>
      </w:r>
      <w:r w:rsidRPr="001B07D9">
        <w:rPr>
          <w:rFonts w:cs="Tahoma"/>
          <w:spacing w:val="-5"/>
          <w:szCs w:val="22"/>
        </w:rPr>
        <w:t xml:space="preserve"> aplicabile, participanţii </w:t>
      </w:r>
      <w:r w:rsidR="00814595" w:rsidRPr="001B07D9">
        <w:rPr>
          <w:rFonts w:cs="Tahoma"/>
          <w:spacing w:val="-5"/>
          <w:szCs w:val="22"/>
        </w:rPr>
        <w:t>la PCCB</w:t>
      </w:r>
      <w:r w:rsidR="0074536D" w:rsidRPr="001B07D9">
        <w:rPr>
          <w:rFonts w:cs="Tahoma"/>
          <w:spacing w:val="-5"/>
          <w:szCs w:val="22"/>
        </w:rPr>
        <w:t>-PC</w:t>
      </w:r>
      <w:r w:rsidR="00814595" w:rsidRPr="001B07D9">
        <w:rPr>
          <w:rFonts w:cs="Tahoma"/>
          <w:spacing w:val="-5"/>
          <w:szCs w:val="22"/>
        </w:rPr>
        <w:t xml:space="preserve"> interesaţi în </w:t>
      </w:r>
      <w:r w:rsidR="00DE4204" w:rsidRPr="001B07D9">
        <w:rPr>
          <w:rFonts w:cs="Tahoma"/>
          <w:spacing w:val="-5"/>
          <w:szCs w:val="22"/>
        </w:rPr>
        <w:t xml:space="preserve">propunerea </w:t>
      </w:r>
      <w:r w:rsidR="00814595" w:rsidRPr="001B07D9">
        <w:rPr>
          <w:rFonts w:cs="Tahoma"/>
          <w:spacing w:val="-5"/>
          <w:szCs w:val="22"/>
        </w:rPr>
        <w:t>de oferte c</w:t>
      </w:r>
      <w:r w:rsidR="00814595" w:rsidRPr="001B07D9">
        <w:rPr>
          <w:rFonts w:cs="Tahoma"/>
          <w:szCs w:val="22"/>
        </w:rPr>
        <w:t>are</w:t>
      </w:r>
      <w:r w:rsidR="00814595" w:rsidRPr="001B07D9">
        <w:rPr>
          <w:rFonts w:cs="Tahoma"/>
          <w:spacing w:val="-5"/>
          <w:szCs w:val="22"/>
        </w:rPr>
        <w:t xml:space="preserve"> </w:t>
      </w:r>
      <w:r w:rsidR="00814595" w:rsidRPr="001B07D9">
        <w:rPr>
          <w:rFonts w:cs="Tahoma"/>
          <w:szCs w:val="22"/>
        </w:rPr>
        <w:t>să fie</w:t>
      </w:r>
      <w:r w:rsidR="00814595" w:rsidRPr="001B07D9">
        <w:rPr>
          <w:rFonts w:cs="Tahoma"/>
          <w:spacing w:val="-5"/>
          <w:szCs w:val="22"/>
        </w:rPr>
        <w:t xml:space="preserve"> supuse licitaţiei transmit la </w:t>
      </w:r>
      <w:r w:rsidR="009A3AB2" w:rsidRPr="001B07D9">
        <w:rPr>
          <w:rFonts w:cs="Tahoma"/>
          <w:spacing w:val="-5"/>
          <w:szCs w:val="22"/>
        </w:rPr>
        <w:t>OPCOM</w:t>
      </w:r>
      <w:r w:rsidR="00EB301D" w:rsidRPr="001B07D9">
        <w:rPr>
          <w:rFonts w:cs="Tahoma"/>
          <w:spacing w:val="-5"/>
          <w:szCs w:val="22"/>
        </w:rPr>
        <w:t xml:space="preserve"> SA,</w:t>
      </w:r>
      <w:r w:rsidR="00A5145C" w:rsidRPr="001B07D9">
        <w:rPr>
          <w:rFonts w:cs="Tahoma"/>
          <w:spacing w:val="-5"/>
          <w:szCs w:val="22"/>
        </w:rPr>
        <w:t xml:space="preserve"> </w:t>
      </w:r>
      <w:r w:rsidR="00814595" w:rsidRPr="001B07D9">
        <w:rPr>
          <w:rFonts w:cs="Tahoma"/>
          <w:spacing w:val="-5"/>
          <w:szCs w:val="22"/>
        </w:rPr>
        <w:t>ofertele proprii</w:t>
      </w:r>
      <w:r w:rsidR="00A5145C" w:rsidRPr="001B07D9">
        <w:rPr>
          <w:rFonts w:cs="Tahoma"/>
          <w:spacing w:val="-5"/>
          <w:szCs w:val="22"/>
        </w:rPr>
        <w:t xml:space="preserve">, </w:t>
      </w:r>
      <w:r w:rsidR="00814595" w:rsidRPr="001B07D9">
        <w:rPr>
          <w:rFonts w:cs="Tahoma"/>
          <w:spacing w:val="-5"/>
          <w:szCs w:val="22"/>
        </w:rPr>
        <w:t xml:space="preserve">conform </w:t>
      </w:r>
      <w:r w:rsidR="0074536D" w:rsidRPr="001B07D9">
        <w:rPr>
          <w:rFonts w:cs="Tahoma"/>
          <w:spacing w:val="-5"/>
          <w:szCs w:val="22"/>
        </w:rPr>
        <w:t>Anexei</w:t>
      </w:r>
      <w:r w:rsidR="004E21CD" w:rsidRPr="001B07D9">
        <w:rPr>
          <w:rFonts w:cs="Tahoma"/>
          <w:spacing w:val="-5"/>
          <w:szCs w:val="22"/>
        </w:rPr>
        <w:t xml:space="preserve"> </w:t>
      </w:r>
      <w:r w:rsidR="00166661" w:rsidRPr="001B07D9">
        <w:rPr>
          <w:rFonts w:cs="Tahoma"/>
          <w:spacing w:val="-5"/>
          <w:szCs w:val="22"/>
        </w:rPr>
        <w:t>1</w:t>
      </w:r>
      <w:r w:rsidR="0074536D" w:rsidRPr="001B07D9">
        <w:rPr>
          <w:rFonts w:cs="Tahoma"/>
          <w:spacing w:val="-5"/>
          <w:szCs w:val="22"/>
        </w:rPr>
        <w:t xml:space="preserve"> </w:t>
      </w:r>
      <w:r w:rsidR="00814595" w:rsidRPr="001B07D9">
        <w:rPr>
          <w:rFonts w:cs="Tahoma"/>
          <w:spacing w:val="-5"/>
          <w:szCs w:val="22"/>
        </w:rPr>
        <w:t>la prezenta</w:t>
      </w:r>
      <w:r w:rsidR="00266DC8" w:rsidRPr="001B07D9">
        <w:rPr>
          <w:rFonts w:cs="Tahoma"/>
          <w:spacing w:val="-5"/>
          <w:szCs w:val="22"/>
        </w:rPr>
        <w:t>,</w:t>
      </w:r>
      <w:r w:rsidR="00814595" w:rsidRPr="001B07D9">
        <w:rPr>
          <w:rFonts w:cs="Tahoma"/>
          <w:spacing w:val="-5"/>
          <w:szCs w:val="22"/>
        </w:rPr>
        <w:t xml:space="preserve"> </w:t>
      </w:r>
      <w:r w:rsidR="00266DC8" w:rsidRPr="001B07D9">
        <w:rPr>
          <w:rFonts w:cs="Tahoma"/>
          <w:szCs w:val="22"/>
        </w:rPr>
        <w:t xml:space="preserve">împreună cu </w:t>
      </w:r>
      <w:r w:rsidR="0074536D" w:rsidRPr="001B07D9">
        <w:rPr>
          <w:rFonts w:cs="Tahoma"/>
          <w:szCs w:val="22"/>
        </w:rPr>
        <w:t xml:space="preserve">clauzele specifice ale </w:t>
      </w:r>
      <w:r w:rsidR="0074536D" w:rsidRPr="001B07D9">
        <w:rPr>
          <w:rFonts w:cs="Tahoma"/>
          <w:szCs w:val="22"/>
        </w:rPr>
        <w:lastRenderedPageBreak/>
        <w:t xml:space="preserve">contractului de procesare combustibil, </w:t>
      </w:r>
      <w:r w:rsidR="00DE4204" w:rsidRPr="001B07D9">
        <w:rPr>
          <w:rFonts w:cs="Tahoma"/>
          <w:spacing w:val="-5"/>
          <w:szCs w:val="22"/>
        </w:rPr>
        <w:t>conform programului de primire a ofertelor inițiatoare publicat pe pagina web</w:t>
      </w:r>
      <w:r w:rsidR="003D119C" w:rsidRPr="001B07D9">
        <w:rPr>
          <w:rFonts w:cs="Tahoma"/>
          <w:spacing w:val="-5"/>
          <w:szCs w:val="22"/>
        </w:rPr>
        <w:t xml:space="preserve"> a </w:t>
      </w:r>
      <w:r w:rsidR="009A3AB2" w:rsidRPr="001B07D9">
        <w:rPr>
          <w:rFonts w:cs="Tahoma"/>
          <w:szCs w:val="22"/>
        </w:rPr>
        <w:t>OPCOM</w:t>
      </w:r>
      <w:r w:rsidR="00EB301D" w:rsidRPr="001B07D9">
        <w:rPr>
          <w:rFonts w:cs="Tahoma"/>
          <w:szCs w:val="22"/>
        </w:rPr>
        <w:t xml:space="preserve"> SA,</w:t>
      </w:r>
      <w:r w:rsidR="00446D38" w:rsidRPr="001B07D9">
        <w:rPr>
          <w:rFonts w:cs="Tahoma"/>
          <w:szCs w:val="22"/>
        </w:rPr>
        <w:t xml:space="preserve"> în secțiunea dedicată </w:t>
      </w:r>
      <w:r w:rsidR="00A5145C" w:rsidRPr="001B07D9">
        <w:rPr>
          <w:rFonts w:cs="Tahoma"/>
          <w:szCs w:val="22"/>
        </w:rPr>
        <w:t xml:space="preserve">Pieţei </w:t>
      </w:r>
      <w:r w:rsidR="002D6399" w:rsidRPr="001B07D9">
        <w:rPr>
          <w:rFonts w:cs="Tahoma"/>
          <w:szCs w:val="22"/>
        </w:rPr>
        <w:t xml:space="preserve">centralizate </w:t>
      </w:r>
      <w:r w:rsidR="00A5145C" w:rsidRPr="001B07D9">
        <w:rPr>
          <w:rFonts w:cs="Tahoma"/>
          <w:szCs w:val="22"/>
        </w:rPr>
        <w:t xml:space="preserve">a </w:t>
      </w:r>
      <w:r w:rsidR="002D6399" w:rsidRPr="001B07D9">
        <w:rPr>
          <w:rFonts w:cs="Tahoma"/>
          <w:szCs w:val="22"/>
        </w:rPr>
        <w:t xml:space="preserve">contractelor bilaterale </w:t>
      </w:r>
      <w:r w:rsidR="00A5145C" w:rsidRPr="001B07D9">
        <w:rPr>
          <w:rFonts w:cs="Tahoma"/>
          <w:szCs w:val="22"/>
        </w:rPr>
        <w:t xml:space="preserve">de energie electrică - </w:t>
      </w:r>
      <w:r w:rsidR="00EB301D" w:rsidRPr="001B07D9">
        <w:rPr>
          <w:rFonts w:cs="Tahoma"/>
          <w:szCs w:val="22"/>
        </w:rPr>
        <w:t xml:space="preserve">modalitatea de tranzacționare </w:t>
      </w:r>
      <w:r w:rsidR="00DC5FFD" w:rsidRPr="001B07D9">
        <w:rPr>
          <w:rFonts w:cs="Tahoma"/>
          <w:szCs w:val="22"/>
        </w:rPr>
        <w:t>PCCB-PC</w:t>
      </w:r>
      <w:r w:rsidR="00814595" w:rsidRPr="001B07D9">
        <w:rPr>
          <w:rFonts w:cs="Tahoma"/>
          <w:szCs w:val="22"/>
        </w:rPr>
        <w:t>.</w:t>
      </w:r>
    </w:p>
    <w:p w:rsidR="00D14539" w:rsidRPr="001B07D9" w:rsidRDefault="00D14539" w:rsidP="004C26EF">
      <w:pPr>
        <w:numPr>
          <w:ilvl w:val="0"/>
          <w:numId w:val="25"/>
        </w:numPr>
        <w:spacing w:after="120"/>
        <w:ind w:left="709" w:hanging="709"/>
        <w:jc w:val="both"/>
        <w:rPr>
          <w:rFonts w:cs="Tahoma"/>
          <w:szCs w:val="22"/>
        </w:rPr>
      </w:pPr>
      <w:r w:rsidRPr="001B07D9">
        <w:rPr>
          <w:rFonts w:cs="Tahoma"/>
          <w:szCs w:val="22"/>
        </w:rPr>
        <w:t xml:space="preserve">Fiecare ofertă ce urmează a fi supusă licitaţiei, în momentul recepționării </w:t>
      </w:r>
      <w:r w:rsidR="00D370B3" w:rsidRPr="001B07D9">
        <w:rPr>
          <w:rFonts w:cs="Tahoma"/>
          <w:szCs w:val="22"/>
        </w:rPr>
        <w:t xml:space="preserve">și acceptării </w:t>
      </w:r>
      <w:r w:rsidRPr="001B07D9">
        <w:rPr>
          <w:rFonts w:cs="Tahoma"/>
          <w:szCs w:val="22"/>
        </w:rPr>
        <w:t xml:space="preserve">ei de către </w:t>
      </w:r>
      <w:r w:rsidR="009A3AB2" w:rsidRPr="001B07D9">
        <w:rPr>
          <w:rFonts w:cs="Tahoma"/>
          <w:szCs w:val="22"/>
        </w:rPr>
        <w:t>OPCOM</w:t>
      </w:r>
      <w:r w:rsidR="00EB301D" w:rsidRPr="001B07D9">
        <w:rPr>
          <w:rFonts w:cs="Tahoma"/>
          <w:szCs w:val="22"/>
        </w:rPr>
        <w:t xml:space="preserve"> SA,</w:t>
      </w:r>
      <w:r w:rsidRPr="001B07D9">
        <w:rPr>
          <w:rFonts w:cs="Tahoma"/>
          <w:szCs w:val="22"/>
        </w:rPr>
        <w:t xml:space="preserve"> primește un Cod de identificare care este făcut public odată cu oferta. Acesta reprezintă codul de licitaţie aferent ofertei.</w:t>
      </w:r>
    </w:p>
    <w:p w:rsidR="00427770" w:rsidRPr="001B07D9" w:rsidRDefault="00427770" w:rsidP="004C26EF">
      <w:pPr>
        <w:numPr>
          <w:ilvl w:val="0"/>
          <w:numId w:val="25"/>
        </w:numPr>
        <w:spacing w:after="120"/>
        <w:ind w:left="709" w:hanging="709"/>
        <w:jc w:val="both"/>
        <w:rPr>
          <w:rFonts w:cs="Tahoma"/>
          <w:szCs w:val="22"/>
        </w:rPr>
      </w:pPr>
      <w:r w:rsidRPr="001B07D9">
        <w:rPr>
          <w:rFonts w:cs="Tahoma"/>
          <w:szCs w:val="22"/>
        </w:rPr>
        <w:t xml:space="preserve">În cazul în care </w:t>
      </w:r>
      <w:r w:rsidR="00A158B3" w:rsidRPr="001B07D9">
        <w:rPr>
          <w:rFonts w:cs="Tahoma"/>
          <w:szCs w:val="22"/>
        </w:rPr>
        <w:t>o ofertă inițiatoare este respinsă de OPCCB ca fiind neconformă, OPCOM SA publică pe site-ul propriu oferta respinsă, prec</w:t>
      </w:r>
      <w:r w:rsidR="00166661" w:rsidRPr="001B07D9">
        <w:rPr>
          <w:rFonts w:cs="Tahoma"/>
          <w:szCs w:val="22"/>
        </w:rPr>
        <w:t xml:space="preserve">um și motivaţia acestei acţiuni, începând cu prima zi lucrătoare </w:t>
      </w:r>
      <w:r w:rsidR="00271641" w:rsidRPr="001B07D9">
        <w:rPr>
          <w:rFonts w:cs="Tahoma"/>
          <w:szCs w:val="22"/>
        </w:rPr>
        <w:t>imediat următoare înregistrării acesteia.</w:t>
      </w:r>
    </w:p>
    <w:p w:rsidR="00A24361" w:rsidRPr="001B07D9" w:rsidRDefault="00D14539" w:rsidP="004C26EF">
      <w:pPr>
        <w:numPr>
          <w:ilvl w:val="0"/>
          <w:numId w:val="25"/>
        </w:numPr>
        <w:spacing w:after="120"/>
        <w:ind w:left="709" w:hanging="709"/>
        <w:jc w:val="both"/>
        <w:rPr>
          <w:rFonts w:cs="Tahoma"/>
          <w:szCs w:val="22"/>
        </w:rPr>
      </w:pPr>
      <w:r w:rsidRPr="001B07D9">
        <w:rPr>
          <w:rFonts w:cs="Tahoma"/>
          <w:szCs w:val="22"/>
        </w:rPr>
        <w:t>După primirea ofertelor inițiatoare aferente ce îndeplinesc condiţiile precizate în prezenta Procedură în vederea publicării lor, OPCCB</w:t>
      </w:r>
      <w:r w:rsidR="00A24361" w:rsidRPr="001B07D9">
        <w:rPr>
          <w:rFonts w:cs="Tahoma"/>
          <w:szCs w:val="22"/>
        </w:rPr>
        <w:t xml:space="preserve"> întocmește pentru fiecare ofertă inițiatoare primită un Anunț de organizare a sesiunii de licitație în care se precizează </w:t>
      </w:r>
      <w:r w:rsidR="00D9326B" w:rsidRPr="001B07D9">
        <w:rPr>
          <w:rFonts w:cs="Tahoma"/>
          <w:szCs w:val="22"/>
        </w:rPr>
        <w:t>C</w:t>
      </w:r>
      <w:r w:rsidR="00A24361" w:rsidRPr="001B07D9">
        <w:rPr>
          <w:rFonts w:cs="Tahoma"/>
          <w:szCs w:val="22"/>
        </w:rPr>
        <w:t xml:space="preserve">odul </w:t>
      </w:r>
      <w:r w:rsidR="00D9326B" w:rsidRPr="001B07D9">
        <w:rPr>
          <w:rFonts w:cs="Tahoma"/>
          <w:szCs w:val="22"/>
        </w:rPr>
        <w:t xml:space="preserve">de identificare a </w:t>
      </w:r>
      <w:r w:rsidR="00A24361" w:rsidRPr="001B07D9">
        <w:rPr>
          <w:rFonts w:cs="Tahoma"/>
          <w:szCs w:val="22"/>
        </w:rPr>
        <w:t>ofertei, data licitaţiei şi ora organizării sesiunii de lic</w:t>
      </w:r>
      <w:r w:rsidR="00265AF9" w:rsidRPr="001B07D9">
        <w:rPr>
          <w:rFonts w:cs="Tahoma"/>
          <w:szCs w:val="22"/>
        </w:rPr>
        <w:t>i</w:t>
      </w:r>
      <w:r w:rsidR="00A24361" w:rsidRPr="001B07D9">
        <w:rPr>
          <w:rFonts w:cs="Tahoma"/>
          <w:szCs w:val="22"/>
        </w:rPr>
        <w:t>tație, precum şi termenul limită de transmitere a ofertelor de răspuns.</w:t>
      </w:r>
    </w:p>
    <w:p w:rsidR="00814595" w:rsidRPr="001B07D9" w:rsidRDefault="00A24361" w:rsidP="004C26EF">
      <w:pPr>
        <w:numPr>
          <w:ilvl w:val="0"/>
          <w:numId w:val="25"/>
        </w:numPr>
        <w:spacing w:after="120"/>
        <w:ind w:left="709" w:hanging="709"/>
        <w:jc w:val="both"/>
        <w:rPr>
          <w:rFonts w:cs="Tahoma"/>
          <w:spacing w:val="-5"/>
          <w:szCs w:val="22"/>
        </w:rPr>
      </w:pPr>
      <w:r w:rsidRPr="001B07D9">
        <w:rPr>
          <w:rFonts w:cs="Tahoma"/>
          <w:szCs w:val="22"/>
        </w:rPr>
        <w:t xml:space="preserve">Anunțul de </w:t>
      </w:r>
      <w:r w:rsidR="00353655" w:rsidRPr="001B07D9">
        <w:rPr>
          <w:rFonts w:cs="Tahoma"/>
          <w:szCs w:val="22"/>
        </w:rPr>
        <w:t>organizare a sesiunii de licitație și o</w:t>
      </w:r>
      <w:r w:rsidR="00814595" w:rsidRPr="001B07D9">
        <w:rPr>
          <w:rFonts w:cs="Tahoma"/>
          <w:szCs w:val="22"/>
        </w:rPr>
        <w:t>fert</w:t>
      </w:r>
      <w:r w:rsidR="00353655" w:rsidRPr="001B07D9">
        <w:rPr>
          <w:rFonts w:cs="Tahoma"/>
          <w:szCs w:val="22"/>
        </w:rPr>
        <w:t>a</w:t>
      </w:r>
      <w:r w:rsidR="00814595" w:rsidRPr="001B07D9">
        <w:rPr>
          <w:rFonts w:cs="Tahoma"/>
          <w:szCs w:val="22"/>
        </w:rPr>
        <w:t xml:space="preserve"> </w:t>
      </w:r>
      <w:r w:rsidR="00353655" w:rsidRPr="001B07D9">
        <w:rPr>
          <w:rFonts w:cs="Tahoma"/>
          <w:szCs w:val="22"/>
        </w:rPr>
        <w:t xml:space="preserve">propusă </w:t>
      </w:r>
      <w:r w:rsidR="00814595" w:rsidRPr="001B07D9">
        <w:rPr>
          <w:rFonts w:cs="Tahoma"/>
          <w:szCs w:val="22"/>
        </w:rPr>
        <w:t xml:space="preserve">pentru a fi </w:t>
      </w:r>
      <w:r w:rsidR="00353655" w:rsidRPr="001B07D9">
        <w:rPr>
          <w:rFonts w:cs="Tahoma"/>
          <w:szCs w:val="22"/>
        </w:rPr>
        <w:t xml:space="preserve">supusă </w:t>
      </w:r>
      <w:r w:rsidR="00814595" w:rsidRPr="001B07D9">
        <w:rPr>
          <w:rFonts w:cs="Tahoma"/>
          <w:szCs w:val="22"/>
        </w:rPr>
        <w:t>licitaţiei</w:t>
      </w:r>
      <w:r w:rsidR="00233E52" w:rsidRPr="001B07D9">
        <w:rPr>
          <w:rFonts w:cs="Tahoma"/>
          <w:szCs w:val="22"/>
        </w:rPr>
        <w:t xml:space="preserve"> </w:t>
      </w:r>
      <w:r w:rsidR="00A158B3" w:rsidRPr="001B07D9">
        <w:rPr>
          <w:rFonts w:cs="Tahoma"/>
          <w:szCs w:val="22"/>
        </w:rPr>
        <w:t xml:space="preserve">împreună cu clauzele specifice ale contractului de procesare combustibil </w:t>
      </w:r>
      <w:r w:rsidR="00233E52" w:rsidRPr="001B07D9">
        <w:rPr>
          <w:rFonts w:cs="Tahoma"/>
          <w:szCs w:val="22"/>
        </w:rPr>
        <w:t xml:space="preserve">sunt </w:t>
      </w:r>
      <w:r w:rsidR="00814595" w:rsidRPr="001B07D9">
        <w:rPr>
          <w:rFonts w:cs="Tahoma"/>
          <w:szCs w:val="22"/>
        </w:rPr>
        <w:t xml:space="preserve">publicate pe pagina web a </w:t>
      </w:r>
      <w:r w:rsidR="009A3AB2" w:rsidRPr="001B07D9">
        <w:rPr>
          <w:rFonts w:cs="Tahoma"/>
          <w:szCs w:val="22"/>
        </w:rPr>
        <w:t>OPCOM</w:t>
      </w:r>
      <w:r w:rsidR="00EB301D" w:rsidRPr="001B07D9">
        <w:rPr>
          <w:rFonts w:cs="Tahoma"/>
          <w:szCs w:val="22"/>
        </w:rPr>
        <w:t xml:space="preserve"> SA,</w:t>
      </w:r>
      <w:r w:rsidR="00814595" w:rsidRPr="001B07D9">
        <w:rPr>
          <w:rFonts w:cs="Tahoma"/>
          <w:szCs w:val="22"/>
        </w:rPr>
        <w:t xml:space="preserve"> </w:t>
      </w:r>
      <w:r w:rsidR="002A5179" w:rsidRPr="001B07D9">
        <w:rPr>
          <w:rFonts w:cs="Tahoma"/>
          <w:szCs w:val="22"/>
        </w:rPr>
        <w:t xml:space="preserve">în secțiunea dedicată </w:t>
      </w:r>
      <w:r w:rsidR="00D9326B" w:rsidRPr="001B07D9">
        <w:rPr>
          <w:rFonts w:cs="Tahoma"/>
          <w:szCs w:val="22"/>
        </w:rPr>
        <w:t xml:space="preserve">Pieţei </w:t>
      </w:r>
      <w:r w:rsidR="002D6399" w:rsidRPr="001B07D9">
        <w:rPr>
          <w:rFonts w:cs="Tahoma"/>
          <w:szCs w:val="22"/>
        </w:rPr>
        <w:t xml:space="preserve">centralizate </w:t>
      </w:r>
      <w:r w:rsidR="00D9326B" w:rsidRPr="001B07D9">
        <w:rPr>
          <w:rFonts w:cs="Tahoma"/>
          <w:szCs w:val="22"/>
        </w:rPr>
        <w:t xml:space="preserve">a </w:t>
      </w:r>
      <w:r w:rsidR="002D6399" w:rsidRPr="001B07D9">
        <w:rPr>
          <w:rFonts w:cs="Tahoma"/>
          <w:szCs w:val="22"/>
        </w:rPr>
        <w:t xml:space="preserve">contractelor bilaterale </w:t>
      </w:r>
      <w:r w:rsidR="00D9326B" w:rsidRPr="001B07D9">
        <w:rPr>
          <w:rFonts w:cs="Tahoma"/>
          <w:szCs w:val="22"/>
        </w:rPr>
        <w:t xml:space="preserve">de energie electrică - </w:t>
      </w:r>
      <w:r w:rsidR="00EB301D" w:rsidRPr="001B07D9">
        <w:rPr>
          <w:rFonts w:cs="Tahoma"/>
          <w:szCs w:val="22"/>
        </w:rPr>
        <w:t xml:space="preserve">modalitatea de tranzacționare </w:t>
      </w:r>
      <w:r w:rsidR="00DC5FFD" w:rsidRPr="001B07D9">
        <w:rPr>
          <w:rFonts w:cs="Tahoma"/>
          <w:szCs w:val="22"/>
        </w:rPr>
        <w:t>PCCB-PC</w:t>
      </w:r>
      <w:r w:rsidR="002A5179" w:rsidRPr="001B07D9">
        <w:rPr>
          <w:rFonts w:cs="Tahoma"/>
          <w:szCs w:val="22"/>
        </w:rPr>
        <w:t xml:space="preserve">, </w:t>
      </w:r>
      <w:r w:rsidR="00814595" w:rsidRPr="001B07D9">
        <w:rPr>
          <w:rFonts w:cs="Tahoma"/>
          <w:szCs w:val="22"/>
        </w:rPr>
        <w:t>începând cu prima zi lucrătoare imediat următoare</w:t>
      </w:r>
      <w:r w:rsidR="004D620A" w:rsidRPr="001B07D9">
        <w:rPr>
          <w:rFonts w:cs="Tahoma"/>
          <w:szCs w:val="22"/>
        </w:rPr>
        <w:t xml:space="preserve"> înregistrării ofertelor pentru publicare la </w:t>
      </w:r>
      <w:r w:rsidR="009A3AB2" w:rsidRPr="001B07D9">
        <w:rPr>
          <w:rFonts w:cs="Tahoma"/>
          <w:szCs w:val="22"/>
        </w:rPr>
        <w:t>OPCOM</w:t>
      </w:r>
      <w:r w:rsidR="00EB301D" w:rsidRPr="001B07D9">
        <w:rPr>
          <w:rFonts w:cs="Tahoma"/>
          <w:szCs w:val="22"/>
        </w:rPr>
        <w:t xml:space="preserve"> SA,</w:t>
      </w:r>
      <w:r w:rsidR="00A20E78" w:rsidRPr="001B07D9">
        <w:rPr>
          <w:rFonts w:cs="Tahoma"/>
          <w:szCs w:val="22"/>
        </w:rPr>
        <w:t xml:space="preserve"> </w:t>
      </w:r>
      <w:r w:rsidR="00814595" w:rsidRPr="001B07D9">
        <w:rPr>
          <w:rFonts w:cs="Tahoma"/>
          <w:szCs w:val="22"/>
        </w:rPr>
        <w:t xml:space="preserve">pentru o perioadă de </w:t>
      </w:r>
      <w:r w:rsidR="0044330F" w:rsidRPr="001B07D9">
        <w:rPr>
          <w:rFonts w:cs="Tahoma"/>
          <w:szCs w:val="22"/>
        </w:rPr>
        <w:t xml:space="preserve">minim </w:t>
      </w:r>
      <w:r w:rsidR="00E02A7A" w:rsidRPr="001B07D9">
        <w:rPr>
          <w:rFonts w:cs="Tahoma"/>
          <w:szCs w:val="22"/>
        </w:rPr>
        <w:t>4</w:t>
      </w:r>
      <w:r w:rsidR="00EB56CB" w:rsidRPr="001B07D9">
        <w:rPr>
          <w:rFonts w:cs="Tahoma"/>
          <w:szCs w:val="22"/>
        </w:rPr>
        <w:t xml:space="preserve"> </w:t>
      </w:r>
      <w:r w:rsidR="00814595" w:rsidRPr="001B07D9">
        <w:rPr>
          <w:rFonts w:cs="Tahoma"/>
          <w:szCs w:val="22"/>
        </w:rPr>
        <w:t>zile lucrătoare</w:t>
      </w:r>
      <w:r w:rsidR="004D620A" w:rsidRPr="001B07D9">
        <w:rPr>
          <w:rFonts w:cs="Tahoma"/>
          <w:szCs w:val="22"/>
        </w:rPr>
        <w:t xml:space="preserve"> </w:t>
      </w:r>
      <w:r w:rsidR="00A20E78" w:rsidRPr="001B07D9">
        <w:rPr>
          <w:rFonts w:cs="Tahoma"/>
          <w:szCs w:val="22"/>
        </w:rPr>
        <w:t>(</w:t>
      </w:r>
      <w:r w:rsidR="00166545" w:rsidRPr="001B07D9">
        <w:rPr>
          <w:rFonts w:cs="Tahoma"/>
          <w:szCs w:val="22"/>
        </w:rPr>
        <w:t>inclusiv ziua public</w:t>
      </w:r>
      <w:r w:rsidR="00B86362" w:rsidRPr="001B07D9">
        <w:rPr>
          <w:rFonts w:cs="Tahoma"/>
          <w:szCs w:val="22"/>
        </w:rPr>
        <w:t>ă</w:t>
      </w:r>
      <w:r w:rsidR="00166545" w:rsidRPr="001B07D9">
        <w:rPr>
          <w:rFonts w:cs="Tahoma"/>
          <w:szCs w:val="22"/>
        </w:rPr>
        <w:t xml:space="preserve">rii </w:t>
      </w:r>
      <w:r w:rsidR="00A20E78" w:rsidRPr="001B07D9">
        <w:rPr>
          <w:rFonts w:cs="Tahoma"/>
          <w:szCs w:val="22"/>
        </w:rPr>
        <w:t>ofertelor şi exclusiv data licitaţiei</w:t>
      </w:r>
      <w:r w:rsidR="00233E52" w:rsidRPr="001B07D9">
        <w:rPr>
          <w:rFonts w:cs="Tahoma"/>
          <w:szCs w:val="22"/>
        </w:rPr>
        <w:t>)</w:t>
      </w:r>
      <w:r w:rsidR="00814595" w:rsidRPr="001B07D9">
        <w:rPr>
          <w:rFonts w:cs="Tahoma"/>
          <w:szCs w:val="22"/>
        </w:rPr>
        <w:t>.</w:t>
      </w:r>
      <w:r w:rsidR="00814595" w:rsidRPr="001B07D9">
        <w:rPr>
          <w:rFonts w:cs="Tahoma"/>
          <w:spacing w:val="-5"/>
          <w:szCs w:val="22"/>
        </w:rPr>
        <w:t xml:space="preserve"> </w:t>
      </w:r>
    </w:p>
    <w:p w:rsidR="00E33F3C" w:rsidRPr="001B07D9" w:rsidRDefault="00E33F3C" w:rsidP="001B07D9">
      <w:pPr>
        <w:pStyle w:val="Heading2"/>
        <w:numPr>
          <w:ilvl w:val="0"/>
          <w:numId w:val="24"/>
        </w:numPr>
        <w:tabs>
          <w:tab w:val="left" w:pos="993"/>
        </w:tabs>
        <w:rPr>
          <w:rFonts w:cs="Tahoma"/>
          <w:szCs w:val="22"/>
        </w:rPr>
      </w:pPr>
      <w:bookmarkStart w:id="22" w:name="_Toc403755119"/>
      <w:r w:rsidRPr="001B07D9">
        <w:rPr>
          <w:rFonts w:cs="Tahoma"/>
          <w:szCs w:val="22"/>
        </w:rPr>
        <w:t>RETRAGEREA OFERTELOR PUBLICATE ŞI ANULAREA SESIUNILOR DE LICITAŢIE</w:t>
      </w:r>
      <w:bookmarkEnd w:id="22"/>
    </w:p>
    <w:p w:rsidR="00E33F3C" w:rsidRPr="001B07D9" w:rsidRDefault="00763901" w:rsidP="004C26EF">
      <w:pPr>
        <w:numPr>
          <w:ilvl w:val="0"/>
          <w:numId w:val="26"/>
        </w:numPr>
        <w:spacing w:after="120"/>
        <w:ind w:left="709" w:hanging="709"/>
        <w:jc w:val="both"/>
        <w:rPr>
          <w:rFonts w:cs="Tahoma"/>
          <w:szCs w:val="22"/>
        </w:rPr>
      </w:pPr>
      <w:r w:rsidRPr="001B07D9">
        <w:rPr>
          <w:rFonts w:cs="Tahoma"/>
          <w:szCs w:val="22"/>
        </w:rPr>
        <w:t>Participanţii care au înaintat oferte inițiatoare</w:t>
      </w:r>
      <w:r w:rsidR="00EC40F6" w:rsidRPr="001B07D9">
        <w:rPr>
          <w:rFonts w:cs="Tahoma"/>
          <w:szCs w:val="22"/>
        </w:rPr>
        <w:t xml:space="preserve"> și care nu a fost respinsă de către OPCCB, în scopul</w:t>
      </w:r>
      <w:r w:rsidRPr="001B07D9">
        <w:rPr>
          <w:rFonts w:cs="Tahoma"/>
          <w:szCs w:val="22"/>
        </w:rPr>
        <w:t xml:space="preserve"> publicării lor şi organizării de sesiuni de licitaţie</w:t>
      </w:r>
      <w:r w:rsidR="00EC40F6" w:rsidRPr="001B07D9">
        <w:rPr>
          <w:rFonts w:cs="Tahoma"/>
          <w:szCs w:val="22"/>
        </w:rPr>
        <w:t>,</w:t>
      </w:r>
      <w:r w:rsidRPr="001B07D9">
        <w:rPr>
          <w:rFonts w:cs="Tahoma"/>
          <w:szCs w:val="22"/>
        </w:rPr>
        <w:t xml:space="preserve"> pot decide retragerea ofertelor inițiatoare până înainte de ora de începere a sesiunii de licitație</w:t>
      </w:r>
      <w:r w:rsidR="006833F8" w:rsidRPr="001B07D9">
        <w:rPr>
          <w:rFonts w:cs="Tahoma"/>
          <w:szCs w:val="22"/>
        </w:rPr>
        <w:t>,</w:t>
      </w:r>
      <w:r w:rsidRPr="001B07D9">
        <w:rPr>
          <w:rFonts w:cs="Tahoma"/>
          <w:szCs w:val="22"/>
        </w:rPr>
        <w:t xml:space="preserve"> cu asumarea prevederilor Regulamentului </w:t>
      </w:r>
      <w:r w:rsidR="00B93977" w:rsidRPr="001B07D9">
        <w:rPr>
          <w:rFonts w:cs="Tahoma"/>
          <w:szCs w:val="22"/>
        </w:rPr>
        <w:t xml:space="preserve">privind modalităţile de încheiere a contractelor bilaterale de energie electrică prin licitaţie extinsă şi negociere continuă şi prin contracte de procesare </w:t>
      </w:r>
      <w:r w:rsidRPr="001B07D9">
        <w:rPr>
          <w:rFonts w:cs="Tahoma"/>
          <w:szCs w:val="22"/>
        </w:rPr>
        <w:t xml:space="preserve">și ale prezentei Proceduri referitoare la </w:t>
      </w:r>
      <w:r w:rsidR="00B93977" w:rsidRPr="001B07D9">
        <w:rPr>
          <w:rFonts w:cs="Tahoma"/>
          <w:szCs w:val="22"/>
        </w:rPr>
        <w:t>plata penalităților</w:t>
      </w:r>
      <w:r w:rsidRPr="001B07D9">
        <w:rPr>
          <w:rFonts w:cs="Tahoma"/>
          <w:szCs w:val="22"/>
        </w:rPr>
        <w:t xml:space="preserve"> în cazul retragerii </w:t>
      </w:r>
      <w:r w:rsidR="00B93977" w:rsidRPr="001B07D9">
        <w:rPr>
          <w:rFonts w:cs="Tahoma"/>
          <w:szCs w:val="22"/>
        </w:rPr>
        <w:t>ofertei</w:t>
      </w:r>
      <w:r w:rsidRPr="001B07D9">
        <w:rPr>
          <w:rFonts w:cs="Tahoma"/>
          <w:szCs w:val="22"/>
        </w:rPr>
        <w:t>.</w:t>
      </w:r>
    </w:p>
    <w:p w:rsidR="00656221" w:rsidRPr="001B07D9" w:rsidRDefault="00656221" w:rsidP="004C26EF">
      <w:pPr>
        <w:numPr>
          <w:ilvl w:val="0"/>
          <w:numId w:val="26"/>
        </w:numPr>
        <w:spacing w:after="120"/>
        <w:ind w:left="709" w:hanging="709"/>
        <w:jc w:val="both"/>
        <w:rPr>
          <w:rFonts w:cs="Tahoma"/>
          <w:szCs w:val="22"/>
        </w:rPr>
      </w:pPr>
      <w:r w:rsidRPr="001B07D9">
        <w:rPr>
          <w:rFonts w:cs="Tahoma"/>
          <w:szCs w:val="22"/>
        </w:rPr>
        <w:t>În cazul în care</w:t>
      </w:r>
      <w:r w:rsidR="006E0E8D" w:rsidRPr="001B07D9">
        <w:rPr>
          <w:rFonts w:cs="Tahoma"/>
          <w:szCs w:val="22"/>
        </w:rPr>
        <w:t>,</w:t>
      </w:r>
      <w:r w:rsidRPr="001B07D9">
        <w:rPr>
          <w:rFonts w:cs="Tahoma"/>
          <w:szCs w:val="22"/>
        </w:rPr>
        <w:t xml:space="preserve"> pentru o ofertă publicată </w:t>
      </w:r>
      <w:r w:rsidR="00901833" w:rsidRPr="001B07D9">
        <w:rPr>
          <w:rFonts w:cs="Tahoma"/>
          <w:szCs w:val="22"/>
        </w:rPr>
        <w:t xml:space="preserve">nu au fost depuse oferte de </w:t>
      </w:r>
      <w:r w:rsidR="002819A0" w:rsidRPr="001B07D9">
        <w:rPr>
          <w:rFonts w:cs="Tahoma"/>
          <w:szCs w:val="22"/>
        </w:rPr>
        <w:t xml:space="preserve">răspuns </w:t>
      </w:r>
      <w:r w:rsidRPr="001B07D9">
        <w:rPr>
          <w:rFonts w:cs="Tahoma"/>
          <w:szCs w:val="22"/>
        </w:rPr>
        <w:t xml:space="preserve">conform termenului precizat în </w:t>
      </w:r>
      <w:r w:rsidR="00940891" w:rsidRPr="001B07D9">
        <w:rPr>
          <w:rFonts w:cs="Tahoma"/>
          <w:szCs w:val="22"/>
        </w:rPr>
        <w:t xml:space="preserve">Anunţul </w:t>
      </w:r>
      <w:r w:rsidRPr="001B07D9">
        <w:rPr>
          <w:rFonts w:cs="Tahoma"/>
          <w:szCs w:val="22"/>
        </w:rPr>
        <w:t xml:space="preserve">de organizare a licitaţiei, </w:t>
      </w:r>
      <w:r w:rsidR="009A3AB2" w:rsidRPr="001B07D9">
        <w:rPr>
          <w:rFonts w:cs="Tahoma"/>
          <w:szCs w:val="22"/>
        </w:rPr>
        <w:t>OPCOM</w:t>
      </w:r>
      <w:r w:rsidR="00940891" w:rsidRPr="001B07D9">
        <w:rPr>
          <w:rFonts w:cs="Tahoma"/>
          <w:szCs w:val="22"/>
        </w:rPr>
        <w:t xml:space="preserve"> SA</w:t>
      </w:r>
      <w:r w:rsidR="00901833" w:rsidRPr="001B07D9">
        <w:rPr>
          <w:rFonts w:cs="Tahoma"/>
          <w:szCs w:val="22"/>
        </w:rPr>
        <w:t xml:space="preserve"> </w:t>
      </w:r>
      <w:r w:rsidRPr="001B07D9">
        <w:rPr>
          <w:rFonts w:cs="Tahoma"/>
          <w:szCs w:val="22"/>
        </w:rPr>
        <w:t xml:space="preserve">informează reprezentanţii </w:t>
      </w:r>
      <w:r w:rsidR="00940891" w:rsidRPr="001B07D9">
        <w:rPr>
          <w:rFonts w:cs="Tahoma"/>
          <w:szCs w:val="22"/>
        </w:rPr>
        <w:t xml:space="preserve">Participantului </w:t>
      </w:r>
      <w:r w:rsidRPr="001B07D9">
        <w:rPr>
          <w:rFonts w:cs="Tahoma"/>
          <w:szCs w:val="22"/>
        </w:rPr>
        <w:t xml:space="preserve">la </w:t>
      </w:r>
      <w:r w:rsidR="00940891" w:rsidRPr="001B07D9">
        <w:rPr>
          <w:rFonts w:cs="Tahoma"/>
          <w:szCs w:val="22"/>
        </w:rPr>
        <w:t>PCCB</w:t>
      </w:r>
      <w:r w:rsidR="00901833" w:rsidRPr="001B07D9">
        <w:rPr>
          <w:rFonts w:cs="Tahoma"/>
          <w:szCs w:val="22"/>
        </w:rPr>
        <w:t>-PC</w:t>
      </w:r>
      <w:r w:rsidR="00940891" w:rsidRPr="001B07D9">
        <w:rPr>
          <w:rFonts w:cs="Tahoma"/>
          <w:szCs w:val="22"/>
        </w:rPr>
        <w:t xml:space="preserve"> </w:t>
      </w:r>
      <w:r w:rsidRPr="001B07D9">
        <w:rPr>
          <w:rFonts w:cs="Tahoma"/>
          <w:szCs w:val="22"/>
        </w:rPr>
        <w:t>care a depus oferta</w:t>
      </w:r>
      <w:r w:rsidR="002819A0" w:rsidRPr="001B07D9">
        <w:rPr>
          <w:rFonts w:cs="Tahoma"/>
          <w:szCs w:val="22"/>
        </w:rPr>
        <w:t xml:space="preserve"> inițiatoare</w:t>
      </w:r>
      <w:r w:rsidRPr="001B07D9">
        <w:rPr>
          <w:rFonts w:cs="Tahoma"/>
          <w:szCs w:val="22"/>
        </w:rPr>
        <w:t xml:space="preserve">, declară sesiunea de licitaţie anulată urmare faptului că </w:t>
      </w:r>
      <w:r w:rsidR="00901833" w:rsidRPr="001B07D9">
        <w:rPr>
          <w:rFonts w:cs="Tahoma"/>
          <w:szCs w:val="22"/>
        </w:rPr>
        <w:t>nu au fost depuse oferte de</w:t>
      </w:r>
      <w:r w:rsidRPr="001B07D9">
        <w:rPr>
          <w:rFonts w:cs="Tahoma"/>
          <w:szCs w:val="22"/>
        </w:rPr>
        <w:t xml:space="preserve"> răspuns şi publică pe </w:t>
      </w:r>
      <w:r w:rsidR="006E0E8D" w:rsidRPr="001B07D9">
        <w:rPr>
          <w:rFonts w:cs="Tahoma"/>
          <w:szCs w:val="22"/>
        </w:rPr>
        <w:t xml:space="preserve">pagina web a </w:t>
      </w:r>
      <w:r w:rsidR="009A3AB2" w:rsidRPr="001B07D9">
        <w:rPr>
          <w:rFonts w:cs="Tahoma"/>
          <w:szCs w:val="22"/>
        </w:rPr>
        <w:t>OPCOM</w:t>
      </w:r>
      <w:r w:rsidR="00EB301D" w:rsidRPr="001B07D9">
        <w:rPr>
          <w:rFonts w:cs="Tahoma"/>
          <w:szCs w:val="22"/>
        </w:rPr>
        <w:t xml:space="preserve"> SA </w:t>
      </w:r>
      <w:r w:rsidRPr="001B07D9">
        <w:rPr>
          <w:rFonts w:cs="Tahoma"/>
          <w:szCs w:val="22"/>
        </w:rPr>
        <w:t>anunţul de anulare.</w:t>
      </w:r>
    </w:p>
    <w:p w:rsidR="00365F8D" w:rsidRPr="001B07D9" w:rsidRDefault="00CC1A22" w:rsidP="001B07D9">
      <w:pPr>
        <w:pStyle w:val="Heading2"/>
        <w:numPr>
          <w:ilvl w:val="0"/>
          <w:numId w:val="24"/>
        </w:numPr>
        <w:tabs>
          <w:tab w:val="left" w:pos="993"/>
        </w:tabs>
        <w:jc w:val="both"/>
        <w:rPr>
          <w:rFonts w:cs="Tahoma"/>
          <w:szCs w:val="22"/>
        </w:rPr>
      </w:pPr>
      <w:bookmarkStart w:id="23" w:name="_Toc403755120"/>
      <w:r w:rsidRPr="001B07D9">
        <w:rPr>
          <w:rFonts w:cs="Tahoma"/>
          <w:szCs w:val="22"/>
        </w:rPr>
        <w:t xml:space="preserve">ÎNSCRIEREA </w:t>
      </w:r>
      <w:r w:rsidR="00D370B3" w:rsidRPr="001B07D9">
        <w:rPr>
          <w:rFonts w:cs="Tahoma"/>
          <w:szCs w:val="22"/>
        </w:rPr>
        <w:t xml:space="preserve">LA LICITATII A </w:t>
      </w:r>
      <w:r w:rsidR="00AC32B1" w:rsidRPr="001B07D9">
        <w:rPr>
          <w:rFonts w:cs="Tahoma"/>
          <w:szCs w:val="22"/>
        </w:rPr>
        <w:t>OFERTELOR DE RĂSPUNS</w:t>
      </w:r>
      <w:r w:rsidRPr="001B07D9">
        <w:rPr>
          <w:rFonts w:cs="Tahoma"/>
          <w:szCs w:val="22"/>
        </w:rPr>
        <w:t xml:space="preserve"> ŞI DESFĂŞURAREA </w:t>
      </w:r>
      <w:r w:rsidR="009005D2" w:rsidRPr="001B07D9">
        <w:rPr>
          <w:rFonts w:cs="Tahoma"/>
          <w:szCs w:val="22"/>
        </w:rPr>
        <w:t>SESIUNII DE LICITAȚIE</w:t>
      </w:r>
      <w:bookmarkEnd w:id="23"/>
    </w:p>
    <w:p w:rsidR="00954A6F" w:rsidRPr="001B07D9" w:rsidRDefault="00954A6F" w:rsidP="00DA4FC3">
      <w:pPr>
        <w:spacing w:after="120"/>
        <w:ind w:left="284"/>
        <w:jc w:val="both"/>
        <w:rPr>
          <w:rFonts w:cs="Tahoma"/>
          <w:szCs w:val="22"/>
        </w:rPr>
      </w:pPr>
      <w:r w:rsidRPr="001B07D9">
        <w:rPr>
          <w:rFonts w:cs="Tahoma"/>
          <w:b/>
          <w:szCs w:val="22"/>
        </w:rPr>
        <w:t>ÎNSCRIEREA LA LICITAŢII</w:t>
      </w:r>
      <w:r w:rsidR="00D370B3" w:rsidRPr="001B07D9">
        <w:rPr>
          <w:rFonts w:cs="Tahoma"/>
          <w:b/>
          <w:szCs w:val="22"/>
        </w:rPr>
        <w:t xml:space="preserve"> </w:t>
      </w:r>
      <w:r w:rsidR="00AC32B1" w:rsidRPr="001B07D9">
        <w:rPr>
          <w:rFonts w:cs="Tahoma"/>
          <w:b/>
          <w:szCs w:val="22"/>
        </w:rPr>
        <w:t>A OFERTELOR DE RĂSPUNS</w:t>
      </w:r>
    </w:p>
    <w:p w:rsidR="00501CA0" w:rsidRPr="001B07D9" w:rsidRDefault="00DC4B91" w:rsidP="008277F0">
      <w:pPr>
        <w:numPr>
          <w:ilvl w:val="0"/>
          <w:numId w:val="27"/>
        </w:numPr>
        <w:spacing w:after="120"/>
        <w:ind w:left="709" w:hanging="709"/>
        <w:jc w:val="both"/>
        <w:rPr>
          <w:rFonts w:cs="Tahoma"/>
          <w:szCs w:val="22"/>
        </w:rPr>
      </w:pPr>
      <w:r w:rsidRPr="001B07D9">
        <w:rPr>
          <w:rFonts w:cs="Tahoma"/>
          <w:szCs w:val="22"/>
        </w:rPr>
        <w:t xml:space="preserve">Pentru a </w:t>
      </w:r>
      <w:r w:rsidR="00656B6F" w:rsidRPr="001B07D9">
        <w:rPr>
          <w:rFonts w:cs="Tahoma"/>
          <w:szCs w:val="22"/>
        </w:rPr>
        <w:t xml:space="preserve">se înscrie cu oferte de răspuns în cadrul sesiunilor de licitație, </w:t>
      </w:r>
      <w:r w:rsidRPr="001B07D9">
        <w:rPr>
          <w:rFonts w:cs="Tahoma"/>
          <w:szCs w:val="22"/>
        </w:rPr>
        <w:t>ofertanţii</w:t>
      </w:r>
      <w:r w:rsidR="008740DF" w:rsidRPr="001B07D9">
        <w:rPr>
          <w:rFonts w:cs="Tahoma"/>
          <w:szCs w:val="22"/>
        </w:rPr>
        <w:t>,</w:t>
      </w:r>
      <w:r w:rsidR="003C0807" w:rsidRPr="001B07D9">
        <w:rPr>
          <w:rFonts w:cs="Tahoma"/>
          <w:szCs w:val="22"/>
        </w:rPr>
        <w:t xml:space="preserve"> doar</w:t>
      </w:r>
      <w:r w:rsidR="008740DF" w:rsidRPr="001B07D9">
        <w:rPr>
          <w:rFonts w:cs="Tahoma"/>
          <w:szCs w:val="22"/>
        </w:rPr>
        <w:t xml:space="preserve"> titulari</w:t>
      </w:r>
      <w:r w:rsidR="003C0807" w:rsidRPr="001B07D9">
        <w:rPr>
          <w:rFonts w:cs="Tahoma"/>
          <w:szCs w:val="22"/>
        </w:rPr>
        <w:t>i</w:t>
      </w:r>
      <w:r w:rsidR="008740DF" w:rsidRPr="001B07D9">
        <w:rPr>
          <w:rFonts w:cs="Tahoma"/>
          <w:szCs w:val="22"/>
        </w:rPr>
        <w:t xml:space="preserve"> de licență de </w:t>
      </w:r>
      <w:r w:rsidR="00AE2BF3" w:rsidRPr="001B07D9">
        <w:rPr>
          <w:rFonts w:cs="Tahoma"/>
          <w:szCs w:val="22"/>
        </w:rPr>
        <w:t xml:space="preserve">exploatare comercială a capacităților de </w:t>
      </w:r>
      <w:r w:rsidR="008740DF" w:rsidRPr="001B07D9">
        <w:rPr>
          <w:rFonts w:cs="Tahoma"/>
          <w:szCs w:val="22"/>
        </w:rPr>
        <w:t>producere,</w:t>
      </w:r>
      <w:r w:rsidRPr="001B07D9">
        <w:rPr>
          <w:rFonts w:cs="Tahoma"/>
          <w:szCs w:val="22"/>
        </w:rPr>
        <w:t xml:space="preserve"> </w:t>
      </w:r>
      <w:r w:rsidR="00656B6F" w:rsidRPr="001B07D9">
        <w:rPr>
          <w:rFonts w:cs="Tahoma"/>
          <w:szCs w:val="22"/>
        </w:rPr>
        <w:t xml:space="preserve">trebuie </w:t>
      </w:r>
      <w:r w:rsidRPr="001B07D9">
        <w:rPr>
          <w:rFonts w:cs="Tahoma"/>
          <w:szCs w:val="22"/>
        </w:rPr>
        <w:t xml:space="preserve">să </w:t>
      </w:r>
      <w:r w:rsidR="008740DF" w:rsidRPr="001B07D9">
        <w:rPr>
          <w:rFonts w:cs="Tahoma"/>
          <w:szCs w:val="22"/>
        </w:rPr>
        <w:t>depună la OPCOM câte o ofertă fermă de răspuns</w:t>
      </w:r>
      <w:r w:rsidR="003C0807" w:rsidRPr="001B07D9">
        <w:rPr>
          <w:rFonts w:cs="Tahoma"/>
          <w:szCs w:val="22"/>
        </w:rPr>
        <w:t xml:space="preserve"> conform Anexei </w:t>
      </w:r>
      <w:r w:rsidR="008277F0" w:rsidRPr="001B07D9">
        <w:rPr>
          <w:rFonts w:cs="Tahoma"/>
          <w:szCs w:val="22"/>
        </w:rPr>
        <w:t>3</w:t>
      </w:r>
      <w:r w:rsidR="003C0807" w:rsidRPr="001B07D9">
        <w:rPr>
          <w:rFonts w:cs="Tahoma"/>
          <w:szCs w:val="22"/>
        </w:rPr>
        <w:t xml:space="preserve"> la prezenta</w:t>
      </w:r>
      <w:r w:rsidRPr="001B07D9">
        <w:rPr>
          <w:rFonts w:cs="Tahoma"/>
          <w:szCs w:val="22"/>
        </w:rPr>
        <w:t>.</w:t>
      </w:r>
    </w:p>
    <w:p w:rsidR="009C1C20" w:rsidRPr="001B07D9" w:rsidRDefault="009C1C20" w:rsidP="00DA4FC3">
      <w:pPr>
        <w:spacing w:after="120"/>
        <w:ind w:left="284"/>
        <w:jc w:val="both"/>
        <w:rPr>
          <w:rFonts w:cs="Tahoma"/>
          <w:b/>
          <w:szCs w:val="22"/>
        </w:rPr>
      </w:pPr>
      <w:r w:rsidRPr="001B07D9">
        <w:rPr>
          <w:rFonts w:cs="Tahoma"/>
          <w:b/>
          <w:szCs w:val="22"/>
        </w:rPr>
        <w:t>VALIDAREA/INVALIDAREA OFERTELOR DE RĂSPUNS</w:t>
      </w:r>
    </w:p>
    <w:p w:rsidR="00355BD5" w:rsidRPr="001B07D9" w:rsidRDefault="00503214" w:rsidP="008277F0">
      <w:pPr>
        <w:numPr>
          <w:ilvl w:val="0"/>
          <w:numId w:val="27"/>
        </w:numPr>
        <w:tabs>
          <w:tab w:val="left" w:pos="709"/>
        </w:tabs>
        <w:spacing w:after="120"/>
        <w:ind w:left="709" w:hanging="709"/>
        <w:jc w:val="both"/>
        <w:rPr>
          <w:rFonts w:cs="Tahoma"/>
          <w:szCs w:val="22"/>
        </w:rPr>
      </w:pPr>
      <w:r w:rsidRPr="001B07D9">
        <w:rPr>
          <w:rFonts w:cs="Tahoma"/>
          <w:szCs w:val="22"/>
        </w:rPr>
        <w:t>Ofertele formulate ca răspuns la ofertele inițiatoare publicate trebuie să ţină seama de cerinţele precizate prin ofertele publicate şi să fie transmise</w:t>
      </w:r>
      <w:r w:rsidR="00501CA0" w:rsidRPr="001B07D9">
        <w:rPr>
          <w:rFonts w:cs="Tahoma"/>
          <w:szCs w:val="22"/>
        </w:rPr>
        <w:t xml:space="preserve"> prin e-mail/fax</w:t>
      </w:r>
      <w:r w:rsidR="00EB301D" w:rsidRPr="001B07D9">
        <w:rPr>
          <w:rFonts w:cs="Tahoma"/>
          <w:szCs w:val="22"/>
        </w:rPr>
        <w:t>,</w:t>
      </w:r>
      <w:r w:rsidRPr="001B07D9">
        <w:rPr>
          <w:rFonts w:cs="Tahoma"/>
          <w:szCs w:val="22"/>
        </w:rPr>
        <w:t xml:space="preserve"> până cel </w:t>
      </w:r>
      <w:r w:rsidRPr="001B07D9">
        <w:rPr>
          <w:rFonts w:cs="Tahoma"/>
          <w:szCs w:val="22"/>
        </w:rPr>
        <w:lastRenderedPageBreak/>
        <w:t>mai târziu la data anunţată pentru organizarea licitaţiei, cu cel puțin o oră înainte de începerea licitaţiei.</w:t>
      </w:r>
    </w:p>
    <w:p w:rsidR="00503214" w:rsidRPr="001B07D9" w:rsidRDefault="00503214" w:rsidP="008277F0">
      <w:pPr>
        <w:numPr>
          <w:ilvl w:val="0"/>
          <w:numId w:val="27"/>
        </w:numPr>
        <w:tabs>
          <w:tab w:val="left" w:pos="709"/>
        </w:tabs>
        <w:spacing w:after="120"/>
        <w:ind w:left="709" w:hanging="709"/>
        <w:jc w:val="both"/>
        <w:rPr>
          <w:rFonts w:cs="Tahoma"/>
          <w:spacing w:val="-5"/>
          <w:szCs w:val="22"/>
        </w:rPr>
      </w:pPr>
      <w:r w:rsidRPr="001B07D9">
        <w:rPr>
          <w:rFonts w:cs="Tahoma"/>
          <w:szCs w:val="22"/>
        </w:rPr>
        <w:t>Participanţii</w:t>
      </w:r>
      <w:r w:rsidRPr="001B07D9">
        <w:rPr>
          <w:rFonts w:cs="Tahoma"/>
          <w:spacing w:val="-5"/>
          <w:szCs w:val="22"/>
        </w:rPr>
        <w:t xml:space="preserve"> la PCCB</w:t>
      </w:r>
      <w:r w:rsidR="00501CA0" w:rsidRPr="001B07D9">
        <w:rPr>
          <w:rFonts w:cs="Tahoma"/>
          <w:spacing w:val="-5"/>
          <w:szCs w:val="22"/>
        </w:rPr>
        <w:t>-PC</w:t>
      </w:r>
      <w:r w:rsidRPr="001B07D9">
        <w:rPr>
          <w:rFonts w:cs="Tahoma"/>
          <w:spacing w:val="-5"/>
          <w:szCs w:val="22"/>
        </w:rPr>
        <w:t xml:space="preserve"> pot depune câte o singură ofertă </w:t>
      </w:r>
      <w:r w:rsidR="00AE2BF3" w:rsidRPr="001B07D9">
        <w:rPr>
          <w:rFonts w:cs="Tahoma"/>
          <w:spacing w:val="-5"/>
          <w:szCs w:val="22"/>
        </w:rPr>
        <w:t>de</w:t>
      </w:r>
      <w:r w:rsidR="00AE2BF3" w:rsidRPr="001B07D9">
        <w:rPr>
          <w:rFonts w:cs="Tahoma"/>
          <w:szCs w:val="22"/>
        </w:rPr>
        <w:t xml:space="preserve"> răspuns</w:t>
      </w:r>
      <w:r w:rsidR="00AE2BF3" w:rsidRPr="001B07D9">
        <w:rPr>
          <w:rFonts w:cs="Tahoma"/>
          <w:spacing w:val="-5"/>
          <w:szCs w:val="22"/>
        </w:rPr>
        <w:t xml:space="preserve"> echivalenă cu o ofertă de </w:t>
      </w:r>
      <w:r w:rsidRPr="001B07D9">
        <w:rPr>
          <w:rFonts w:cs="Tahoma"/>
          <w:szCs w:val="22"/>
        </w:rPr>
        <w:t xml:space="preserve">vânzare </w:t>
      </w:r>
      <w:r w:rsidRPr="001B07D9">
        <w:rPr>
          <w:rFonts w:cs="Tahoma"/>
          <w:spacing w:val="-5"/>
          <w:szCs w:val="22"/>
        </w:rPr>
        <w:t>pentru fie</w:t>
      </w:r>
      <w:r w:rsidR="009C1C20" w:rsidRPr="001B07D9">
        <w:rPr>
          <w:rFonts w:cs="Tahoma"/>
          <w:spacing w:val="-5"/>
          <w:szCs w:val="22"/>
        </w:rPr>
        <w:t>c</w:t>
      </w:r>
      <w:r w:rsidRPr="001B07D9">
        <w:rPr>
          <w:rFonts w:cs="Tahoma"/>
          <w:spacing w:val="-5"/>
          <w:szCs w:val="22"/>
        </w:rPr>
        <w:t xml:space="preserve">are dintre ofertele </w:t>
      </w:r>
      <w:r w:rsidRPr="001B07D9">
        <w:rPr>
          <w:rFonts w:cs="Tahoma"/>
          <w:szCs w:val="22"/>
        </w:rPr>
        <w:t>propuse prin Anunţuri de organizare a sesiunilor de licitaţie</w:t>
      </w:r>
      <w:r w:rsidRPr="001B07D9">
        <w:rPr>
          <w:rFonts w:cs="Tahoma"/>
          <w:spacing w:val="-5"/>
          <w:szCs w:val="22"/>
        </w:rPr>
        <w:t>.</w:t>
      </w:r>
    </w:p>
    <w:p w:rsidR="003C0807" w:rsidRPr="001B07D9" w:rsidRDefault="003C0807" w:rsidP="008277F0">
      <w:pPr>
        <w:numPr>
          <w:ilvl w:val="0"/>
          <w:numId w:val="27"/>
        </w:numPr>
        <w:tabs>
          <w:tab w:val="left" w:pos="709"/>
        </w:tabs>
        <w:spacing w:after="120"/>
        <w:ind w:left="709" w:hanging="709"/>
        <w:jc w:val="both"/>
        <w:rPr>
          <w:rFonts w:cs="Tahoma"/>
          <w:spacing w:val="-5"/>
          <w:szCs w:val="22"/>
        </w:rPr>
      </w:pPr>
      <w:r w:rsidRPr="001B07D9">
        <w:rPr>
          <w:rFonts w:cs="Tahoma"/>
          <w:spacing w:val="-5"/>
          <w:szCs w:val="22"/>
        </w:rPr>
        <w:t xml:space="preserve">În cazul în care iniţiatorul a indicat o cantitate totală limită de combustibil disponibil pentru procesare, </w:t>
      </w:r>
      <w:r w:rsidR="009C1C20" w:rsidRPr="001B07D9">
        <w:rPr>
          <w:rFonts w:cs="Tahoma"/>
          <w:spacing w:val="-5"/>
          <w:szCs w:val="22"/>
        </w:rPr>
        <w:t>oferta de răspuns va fin invalidată în cazul in care rezultă</w:t>
      </w:r>
      <w:r w:rsidRPr="001B07D9">
        <w:rPr>
          <w:rFonts w:cs="Tahoma"/>
          <w:spacing w:val="-5"/>
          <w:szCs w:val="22"/>
        </w:rPr>
        <w:t>:</w:t>
      </w:r>
    </w:p>
    <w:p w:rsidR="00365F8D" w:rsidRPr="001B07D9" w:rsidRDefault="003C0807" w:rsidP="008277F0">
      <w:pPr>
        <w:tabs>
          <w:tab w:val="left" w:pos="709"/>
        </w:tabs>
        <w:spacing w:after="120"/>
        <w:ind w:left="709" w:hanging="709"/>
        <w:jc w:val="both"/>
        <w:rPr>
          <w:rFonts w:cs="Tahoma"/>
          <w:spacing w:val="-5"/>
          <w:szCs w:val="22"/>
        </w:rPr>
      </w:pPr>
      <w:r w:rsidRPr="001B07D9">
        <w:rPr>
          <w:rFonts w:cs="Tahoma"/>
          <w:spacing w:val="-5"/>
          <w:szCs w:val="22"/>
        </w:rPr>
        <w:t xml:space="preserve">    f</w:t>
      </w:r>
      <w:r w:rsidRPr="001B07D9">
        <w:rPr>
          <w:rFonts w:cs="Tahoma"/>
          <w:spacing w:val="-5"/>
          <w:szCs w:val="22"/>
          <w:vertAlign w:val="subscript"/>
        </w:rPr>
        <w:t>h</w:t>
      </w:r>
      <w:r w:rsidRPr="001B07D9">
        <w:rPr>
          <w:rFonts w:cs="Tahoma"/>
          <w:spacing w:val="-5"/>
          <w:szCs w:val="22"/>
        </w:rPr>
        <w:t xml:space="preserve"> [MWh/MWh] </w:t>
      </w:r>
      <w:r w:rsidR="009C1C20" w:rsidRPr="001B07D9">
        <w:rPr>
          <w:rFonts w:cs="Tahoma"/>
          <w:spacing w:val="-5"/>
          <w:szCs w:val="22"/>
          <w:lang w:val="en-GB"/>
        </w:rPr>
        <w:t xml:space="preserve">&gt; </w:t>
      </w:r>
      <w:r w:rsidRPr="001B07D9">
        <w:rPr>
          <w:rFonts w:cs="Tahoma"/>
          <w:spacing w:val="-5"/>
          <w:szCs w:val="22"/>
        </w:rPr>
        <w:t xml:space="preserve"> F[MWh]/E[MWh]</w:t>
      </w:r>
      <w:r w:rsidR="009C1C20" w:rsidRPr="001B07D9">
        <w:rPr>
          <w:rFonts w:cs="Tahoma"/>
          <w:spacing w:val="-5"/>
          <w:szCs w:val="22"/>
        </w:rPr>
        <w:t>.</w:t>
      </w:r>
    </w:p>
    <w:p w:rsidR="009C1C20" w:rsidRPr="001B07D9" w:rsidRDefault="009C1C20" w:rsidP="008277F0">
      <w:pPr>
        <w:numPr>
          <w:ilvl w:val="0"/>
          <w:numId w:val="27"/>
        </w:numPr>
        <w:tabs>
          <w:tab w:val="left" w:pos="709"/>
        </w:tabs>
        <w:spacing w:after="120"/>
        <w:ind w:left="709" w:hanging="709"/>
        <w:jc w:val="both"/>
        <w:rPr>
          <w:rFonts w:cs="Tahoma"/>
          <w:spacing w:val="-5"/>
          <w:szCs w:val="22"/>
        </w:rPr>
      </w:pPr>
      <w:r w:rsidRPr="001B07D9">
        <w:rPr>
          <w:rFonts w:cs="Tahoma"/>
          <w:spacing w:val="-5"/>
          <w:szCs w:val="22"/>
        </w:rPr>
        <w:t>În cazul în care preţului echivalent al energiei electrice rezultate din procesarea combustibilului, calculat pentru fiecare ofertă de răspuns prin  formula:</w:t>
      </w:r>
    </w:p>
    <w:p w:rsidR="009C1C20" w:rsidRPr="001B07D9" w:rsidRDefault="009C1C20" w:rsidP="008277F0">
      <w:pPr>
        <w:tabs>
          <w:tab w:val="left" w:pos="709"/>
        </w:tabs>
        <w:spacing w:after="120"/>
        <w:ind w:left="709" w:hanging="709"/>
        <w:jc w:val="both"/>
        <w:rPr>
          <w:rFonts w:cs="Tahoma"/>
          <w:spacing w:val="-5"/>
          <w:szCs w:val="22"/>
        </w:rPr>
      </w:pPr>
      <w:r w:rsidRPr="001B07D9">
        <w:rPr>
          <w:rFonts w:cs="Tahoma"/>
          <w:spacing w:val="-5"/>
          <w:szCs w:val="22"/>
        </w:rPr>
        <w:t xml:space="preserve">    P</w:t>
      </w:r>
      <w:r w:rsidRPr="001B07D9">
        <w:rPr>
          <w:rFonts w:cs="Tahoma"/>
          <w:spacing w:val="-5"/>
          <w:szCs w:val="22"/>
          <w:vertAlign w:val="subscript"/>
        </w:rPr>
        <w:t>E</w:t>
      </w:r>
      <w:r w:rsidRPr="001B07D9">
        <w:rPr>
          <w:rFonts w:cs="Tahoma"/>
          <w:spacing w:val="-5"/>
          <w:szCs w:val="22"/>
        </w:rPr>
        <w:t xml:space="preserve"> [lei/MWh] = t [lei/MWh] + f</w:t>
      </w:r>
      <w:r w:rsidRPr="001B07D9">
        <w:rPr>
          <w:rFonts w:cs="Tahoma"/>
          <w:spacing w:val="-5"/>
          <w:szCs w:val="22"/>
          <w:vertAlign w:val="subscript"/>
        </w:rPr>
        <w:t>h</w:t>
      </w:r>
      <w:r w:rsidRPr="001B07D9">
        <w:rPr>
          <w:rFonts w:cs="Tahoma"/>
          <w:spacing w:val="-5"/>
          <w:szCs w:val="22"/>
        </w:rPr>
        <w:t xml:space="preserve"> [MWh/MWh] x P</w:t>
      </w:r>
      <w:r w:rsidRPr="001B07D9">
        <w:rPr>
          <w:rFonts w:cs="Tahoma"/>
          <w:spacing w:val="-5"/>
          <w:szCs w:val="22"/>
          <w:vertAlign w:val="subscript"/>
        </w:rPr>
        <w:t>F</w:t>
      </w:r>
      <w:r w:rsidRPr="001B07D9">
        <w:rPr>
          <w:rFonts w:cs="Tahoma"/>
          <w:spacing w:val="-5"/>
          <w:szCs w:val="22"/>
        </w:rPr>
        <w:t xml:space="preserve"> [lei/MWh]</w:t>
      </w:r>
      <w:r w:rsidR="00AB3EF8" w:rsidRPr="001B07D9">
        <w:rPr>
          <w:rFonts w:cs="Tahoma"/>
          <w:spacing w:val="-5"/>
          <w:szCs w:val="22"/>
        </w:rPr>
        <w:t xml:space="preserve"> </w:t>
      </w:r>
      <w:r w:rsidR="00EC40F6" w:rsidRPr="001B07D9">
        <w:rPr>
          <w:rFonts w:cs="Tahoma"/>
          <w:spacing w:val="-5"/>
          <w:szCs w:val="22"/>
          <w:lang w:val="en-GB"/>
        </w:rPr>
        <w:t>este mai mare decât p</w:t>
      </w:r>
      <w:r w:rsidRPr="001B07D9">
        <w:rPr>
          <w:rFonts w:cs="Tahoma"/>
          <w:spacing w:val="-5"/>
          <w:szCs w:val="22"/>
          <w:lang w:val="en-GB"/>
        </w:rPr>
        <w:t>re</w:t>
      </w:r>
      <w:r w:rsidRPr="001B07D9">
        <w:rPr>
          <w:rFonts w:cs="Tahoma"/>
          <w:spacing w:val="-5"/>
          <w:szCs w:val="22"/>
        </w:rPr>
        <w:t>ț</w:t>
      </w:r>
      <w:r w:rsidRPr="001B07D9">
        <w:rPr>
          <w:rFonts w:cs="Tahoma"/>
          <w:spacing w:val="-5"/>
          <w:szCs w:val="22"/>
          <w:lang w:val="en-GB"/>
        </w:rPr>
        <w:t>ul propus prin oferta inițiatoare, oferta de răspuns va fi invalidată</w:t>
      </w:r>
      <w:r w:rsidRPr="001B07D9">
        <w:rPr>
          <w:rFonts w:cs="Tahoma"/>
          <w:spacing w:val="-5"/>
          <w:szCs w:val="22"/>
        </w:rPr>
        <w:t>.</w:t>
      </w:r>
    </w:p>
    <w:p w:rsidR="00365F8D" w:rsidRPr="001B07D9" w:rsidRDefault="00365F8D" w:rsidP="008277F0">
      <w:pPr>
        <w:numPr>
          <w:ilvl w:val="0"/>
          <w:numId w:val="27"/>
        </w:numPr>
        <w:tabs>
          <w:tab w:val="left" w:pos="709"/>
        </w:tabs>
        <w:spacing w:after="120"/>
        <w:ind w:left="709" w:hanging="709"/>
        <w:jc w:val="both"/>
        <w:rPr>
          <w:rFonts w:cs="Tahoma"/>
          <w:spacing w:val="-5"/>
          <w:szCs w:val="22"/>
        </w:rPr>
      </w:pPr>
      <w:r w:rsidRPr="001B07D9">
        <w:rPr>
          <w:rFonts w:cs="Tahoma"/>
          <w:spacing w:val="-5"/>
          <w:szCs w:val="22"/>
        </w:rPr>
        <w:t xml:space="preserve">OPCCB va notifica participanții ale căror oferte de răspuns </w:t>
      </w:r>
      <w:r w:rsidR="009C1C20" w:rsidRPr="001B07D9">
        <w:rPr>
          <w:rFonts w:cs="Tahoma"/>
          <w:spacing w:val="-5"/>
          <w:szCs w:val="22"/>
        </w:rPr>
        <w:t>au fost invalidate</w:t>
      </w:r>
      <w:r w:rsidRPr="001B07D9">
        <w:rPr>
          <w:rFonts w:cs="Tahoma"/>
          <w:spacing w:val="-5"/>
          <w:szCs w:val="22"/>
        </w:rPr>
        <w:t xml:space="preserve"> pentru sesiunea de licitație pentru care au fost transmise și va publica pe site-ul propriu numele participantului și motivul invalidării ofertei de răspuns transmisă de acesta.</w:t>
      </w:r>
    </w:p>
    <w:p w:rsidR="008277F0" w:rsidRPr="001B07D9" w:rsidRDefault="008277F0" w:rsidP="008277F0">
      <w:pPr>
        <w:numPr>
          <w:ilvl w:val="0"/>
          <w:numId w:val="27"/>
        </w:numPr>
        <w:tabs>
          <w:tab w:val="left" w:pos="709"/>
        </w:tabs>
        <w:ind w:left="709" w:hanging="709"/>
        <w:rPr>
          <w:rFonts w:cs="Tahoma"/>
          <w:spacing w:val="-5"/>
          <w:szCs w:val="22"/>
        </w:rPr>
      </w:pPr>
      <w:r w:rsidRPr="001B07D9">
        <w:rPr>
          <w:rFonts w:cs="Tahoma"/>
          <w:spacing w:val="-5"/>
          <w:szCs w:val="22"/>
        </w:rPr>
        <w:t>Ofertele de răspuns pot fi retrase cu asumarea prevederilor Procedurii PCCB-LE referitoarea la plata sumei penalizatoare.</w:t>
      </w:r>
    </w:p>
    <w:p w:rsidR="009D38A4" w:rsidRPr="001B07D9" w:rsidRDefault="008277F0" w:rsidP="004C26EF">
      <w:pPr>
        <w:numPr>
          <w:ilvl w:val="0"/>
          <w:numId w:val="27"/>
        </w:numPr>
        <w:spacing w:after="120"/>
        <w:jc w:val="both"/>
        <w:rPr>
          <w:rFonts w:cs="Tahoma"/>
          <w:spacing w:val="-5"/>
          <w:szCs w:val="22"/>
        </w:rPr>
      </w:pPr>
      <w:r w:rsidRPr="001B07D9">
        <w:rPr>
          <w:rFonts w:cs="Tahoma"/>
          <w:spacing w:val="-5"/>
          <w:szCs w:val="22"/>
        </w:rPr>
        <w:t>O</w:t>
      </w:r>
      <w:r w:rsidR="009D38A4" w:rsidRPr="001B07D9">
        <w:rPr>
          <w:rFonts w:cs="Tahoma"/>
          <w:spacing w:val="-5"/>
          <w:szCs w:val="22"/>
        </w:rPr>
        <w:t>fertă de răspuns validă presupune precizarea următoarelor</w:t>
      </w:r>
      <w:r w:rsidR="005F1FA0" w:rsidRPr="001B07D9">
        <w:rPr>
          <w:rFonts w:cs="Tahoma"/>
          <w:spacing w:val="-5"/>
          <w:szCs w:val="22"/>
        </w:rPr>
        <w:t xml:space="preserve"> elemente</w:t>
      </w:r>
      <w:r w:rsidR="009D38A4" w:rsidRPr="001B07D9">
        <w:rPr>
          <w:rFonts w:cs="Tahoma"/>
          <w:spacing w:val="-5"/>
          <w:szCs w:val="22"/>
        </w:rPr>
        <w:t>:</w:t>
      </w:r>
    </w:p>
    <w:p w:rsidR="009D38A4" w:rsidRPr="001B07D9" w:rsidRDefault="009D38A4" w:rsidP="004C26EF">
      <w:pPr>
        <w:numPr>
          <w:ilvl w:val="0"/>
          <w:numId w:val="28"/>
        </w:numPr>
        <w:spacing w:after="120"/>
        <w:jc w:val="both"/>
        <w:rPr>
          <w:rFonts w:cs="Tahoma"/>
          <w:spacing w:val="-5"/>
          <w:szCs w:val="22"/>
        </w:rPr>
      </w:pPr>
      <w:r w:rsidRPr="001B07D9">
        <w:rPr>
          <w:rFonts w:cs="Tahoma"/>
          <w:spacing w:val="-5"/>
          <w:szCs w:val="22"/>
        </w:rPr>
        <w:t>Codul de identificare al ofertei pentru care este organizată sesiunea de licitaţie;</w:t>
      </w:r>
    </w:p>
    <w:p w:rsidR="009D38A4" w:rsidRPr="001B07D9" w:rsidRDefault="009D38A4" w:rsidP="004C26EF">
      <w:pPr>
        <w:numPr>
          <w:ilvl w:val="0"/>
          <w:numId w:val="28"/>
        </w:numPr>
        <w:spacing w:after="120"/>
        <w:jc w:val="both"/>
        <w:rPr>
          <w:rFonts w:cs="Tahoma"/>
          <w:spacing w:val="-5"/>
          <w:szCs w:val="22"/>
        </w:rPr>
      </w:pPr>
      <w:r w:rsidRPr="001B07D9">
        <w:rPr>
          <w:rFonts w:cs="Tahoma"/>
          <w:spacing w:val="-5"/>
          <w:szCs w:val="22"/>
        </w:rPr>
        <w:t>Cantitatea orară medie de combustibil procesat - notat în continuare fh, necesară pentru livrarea cantităţii orare de energie electrică, în MWh de combustibil/MWh de energie electrică livrată, corespunzător profilului de livrare prevăzut în oferta iniţiatoare;</w:t>
      </w:r>
    </w:p>
    <w:p w:rsidR="009D38A4" w:rsidRPr="001B07D9" w:rsidRDefault="009D38A4" w:rsidP="004C26EF">
      <w:pPr>
        <w:numPr>
          <w:ilvl w:val="0"/>
          <w:numId w:val="28"/>
        </w:numPr>
        <w:spacing w:after="120"/>
        <w:jc w:val="both"/>
        <w:rPr>
          <w:rFonts w:cs="Tahoma"/>
          <w:spacing w:val="-5"/>
          <w:szCs w:val="22"/>
        </w:rPr>
      </w:pPr>
      <w:r w:rsidRPr="001B07D9">
        <w:rPr>
          <w:rFonts w:cs="Tahoma"/>
          <w:spacing w:val="-5"/>
          <w:szCs w:val="22"/>
        </w:rPr>
        <w:t>Tariful de procesare solicitat, în lei/MWh de energie electrică livrată, - notat în continuare t, în care trebuie să fie incluse toate costurile aferente, inclusiv componenta TG, de introducere a energiei electrice în reţea, a tarifului de transport.</w:t>
      </w:r>
    </w:p>
    <w:p w:rsidR="009D38A4" w:rsidRPr="001B07D9" w:rsidRDefault="009D38A4" w:rsidP="004C26EF">
      <w:pPr>
        <w:numPr>
          <w:ilvl w:val="0"/>
          <w:numId w:val="28"/>
        </w:numPr>
        <w:spacing w:after="120"/>
        <w:jc w:val="both"/>
        <w:rPr>
          <w:rFonts w:cs="Tahoma"/>
          <w:spacing w:val="-5"/>
          <w:szCs w:val="22"/>
        </w:rPr>
      </w:pPr>
      <w:r w:rsidRPr="001B07D9">
        <w:rPr>
          <w:rFonts w:cs="Tahoma"/>
          <w:spacing w:val="-5"/>
          <w:szCs w:val="22"/>
        </w:rPr>
        <w:t>preţul echivalent al energiei electrice rezultate din procesarea combustibilului, din cele calculate pentru fiecare ofertă de răspuns, rezultate din formula:</w:t>
      </w:r>
    </w:p>
    <w:p w:rsidR="009D38A4" w:rsidRPr="001B07D9" w:rsidRDefault="009D38A4" w:rsidP="00DA4FC3">
      <w:pPr>
        <w:spacing w:after="120"/>
        <w:ind w:left="284"/>
        <w:jc w:val="both"/>
        <w:rPr>
          <w:rFonts w:cs="Tahoma"/>
          <w:spacing w:val="-5"/>
          <w:szCs w:val="22"/>
        </w:rPr>
      </w:pPr>
      <w:r w:rsidRPr="001B07D9">
        <w:rPr>
          <w:rFonts w:cs="Tahoma"/>
          <w:spacing w:val="-5"/>
          <w:szCs w:val="22"/>
        </w:rPr>
        <w:t xml:space="preserve">    P</w:t>
      </w:r>
      <w:r w:rsidRPr="001B07D9">
        <w:rPr>
          <w:rFonts w:cs="Tahoma"/>
          <w:spacing w:val="-5"/>
          <w:szCs w:val="22"/>
          <w:vertAlign w:val="subscript"/>
        </w:rPr>
        <w:t>E</w:t>
      </w:r>
      <w:r w:rsidRPr="001B07D9">
        <w:rPr>
          <w:rFonts w:cs="Tahoma"/>
          <w:spacing w:val="-5"/>
          <w:szCs w:val="22"/>
        </w:rPr>
        <w:t xml:space="preserve"> [lei/MWh] = t [lei/MWh] + f</w:t>
      </w:r>
      <w:r w:rsidRPr="001B07D9">
        <w:rPr>
          <w:rFonts w:cs="Tahoma"/>
          <w:spacing w:val="-5"/>
          <w:szCs w:val="22"/>
          <w:vertAlign w:val="subscript"/>
        </w:rPr>
        <w:t>h</w:t>
      </w:r>
      <w:r w:rsidRPr="001B07D9">
        <w:rPr>
          <w:rFonts w:cs="Tahoma"/>
          <w:spacing w:val="-5"/>
          <w:szCs w:val="22"/>
        </w:rPr>
        <w:t xml:space="preserve"> [MWh/MWh] x P</w:t>
      </w:r>
      <w:r w:rsidRPr="001B07D9">
        <w:rPr>
          <w:rFonts w:cs="Tahoma"/>
          <w:spacing w:val="-5"/>
          <w:szCs w:val="22"/>
          <w:vertAlign w:val="subscript"/>
        </w:rPr>
        <w:t>F</w:t>
      </w:r>
      <w:r w:rsidRPr="001B07D9">
        <w:rPr>
          <w:rFonts w:cs="Tahoma"/>
          <w:spacing w:val="-5"/>
          <w:szCs w:val="22"/>
        </w:rPr>
        <w:t xml:space="preserve"> [lei/MWh],</w:t>
      </w:r>
    </w:p>
    <w:p w:rsidR="009D38A4" w:rsidRPr="001B07D9" w:rsidRDefault="009D38A4" w:rsidP="00DA4FC3">
      <w:pPr>
        <w:spacing w:after="120"/>
        <w:ind w:left="284"/>
        <w:jc w:val="both"/>
        <w:rPr>
          <w:rFonts w:cs="Tahoma"/>
          <w:spacing w:val="-5"/>
          <w:szCs w:val="22"/>
        </w:rPr>
      </w:pPr>
      <w:r w:rsidRPr="001B07D9">
        <w:rPr>
          <w:rFonts w:cs="Tahoma"/>
          <w:spacing w:val="-5"/>
          <w:szCs w:val="22"/>
        </w:rPr>
        <w:t xml:space="preserve">mai mai mic sau egal cu cel din oferta publicată pentru care este organizată sesiunea de licitaţie. </w:t>
      </w:r>
    </w:p>
    <w:p w:rsidR="00CC1A22" w:rsidRPr="001B07D9" w:rsidRDefault="00CC1A22" w:rsidP="008277F0">
      <w:pPr>
        <w:keepNext/>
        <w:spacing w:after="120"/>
        <w:ind w:left="284"/>
        <w:jc w:val="both"/>
        <w:rPr>
          <w:rFonts w:cs="Tahoma"/>
          <w:b/>
          <w:szCs w:val="22"/>
        </w:rPr>
      </w:pPr>
      <w:r w:rsidRPr="001B07D9">
        <w:rPr>
          <w:rFonts w:cs="Tahoma"/>
          <w:b/>
          <w:szCs w:val="22"/>
        </w:rPr>
        <w:t>DESF</w:t>
      </w:r>
      <w:r w:rsidR="009005D2" w:rsidRPr="001B07D9">
        <w:rPr>
          <w:rFonts w:cs="Tahoma"/>
          <w:b/>
          <w:szCs w:val="22"/>
        </w:rPr>
        <w:t>ĂȘ</w:t>
      </w:r>
      <w:r w:rsidRPr="001B07D9">
        <w:rPr>
          <w:rFonts w:cs="Tahoma"/>
          <w:b/>
          <w:szCs w:val="22"/>
        </w:rPr>
        <w:t xml:space="preserve">URAREA </w:t>
      </w:r>
      <w:r w:rsidR="009005D2" w:rsidRPr="001B07D9">
        <w:rPr>
          <w:rFonts w:cs="Tahoma"/>
          <w:b/>
          <w:szCs w:val="22"/>
        </w:rPr>
        <w:t xml:space="preserve">SESIUNII DE </w:t>
      </w:r>
      <w:r w:rsidRPr="001B07D9">
        <w:rPr>
          <w:rFonts w:cs="Tahoma"/>
          <w:b/>
          <w:szCs w:val="22"/>
        </w:rPr>
        <w:t>LICITAŢI</w:t>
      </w:r>
      <w:r w:rsidR="009005D2" w:rsidRPr="001B07D9">
        <w:rPr>
          <w:rFonts w:cs="Tahoma"/>
          <w:b/>
          <w:szCs w:val="22"/>
        </w:rPr>
        <w:t>E</w:t>
      </w:r>
    </w:p>
    <w:p w:rsidR="00CC1A22" w:rsidRPr="001B07D9" w:rsidRDefault="00CC1A22" w:rsidP="008277F0">
      <w:pPr>
        <w:keepNext/>
        <w:numPr>
          <w:ilvl w:val="0"/>
          <w:numId w:val="27"/>
        </w:numPr>
        <w:tabs>
          <w:tab w:val="left" w:pos="709"/>
        </w:tabs>
        <w:spacing w:after="120"/>
        <w:ind w:left="851" w:hanging="851"/>
        <w:jc w:val="both"/>
        <w:rPr>
          <w:rFonts w:cs="Tahoma"/>
          <w:szCs w:val="22"/>
        </w:rPr>
      </w:pPr>
      <w:r w:rsidRPr="001B07D9">
        <w:rPr>
          <w:rFonts w:cs="Tahoma"/>
          <w:szCs w:val="22"/>
        </w:rPr>
        <w:t>Sesiunea de licitaţie se desfăş</w:t>
      </w:r>
      <w:r w:rsidR="00604458" w:rsidRPr="001B07D9">
        <w:rPr>
          <w:rFonts w:cs="Tahoma"/>
          <w:szCs w:val="22"/>
        </w:rPr>
        <w:t>oară</w:t>
      </w:r>
      <w:r w:rsidRPr="001B07D9">
        <w:rPr>
          <w:rFonts w:cs="Tahoma"/>
          <w:szCs w:val="22"/>
        </w:rPr>
        <w:t xml:space="preserve"> la sediul </w:t>
      </w:r>
      <w:r w:rsidR="009A3AB2" w:rsidRPr="001B07D9">
        <w:rPr>
          <w:rFonts w:cs="Tahoma"/>
          <w:szCs w:val="22"/>
        </w:rPr>
        <w:t>OPCOM</w:t>
      </w:r>
      <w:r w:rsidR="00EB301D" w:rsidRPr="001B07D9">
        <w:rPr>
          <w:rFonts w:cs="Tahoma"/>
          <w:szCs w:val="22"/>
        </w:rPr>
        <w:t xml:space="preserve"> SA,</w:t>
      </w:r>
      <w:r w:rsidRPr="001B07D9">
        <w:rPr>
          <w:rFonts w:cs="Tahoma"/>
          <w:szCs w:val="22"/>
        </w:rPr>
        <w:t xml:space="preserve"> în ziua </w:t>
      </w:r>
      <w:r w:rsidR="00265A86" w:rsidRPr="001B07D9">
        <w:rPr>
          <w:rFonts w:cs="Tahoma"/>
          <w:szCs w:val="22"/>
        </w:rPr>
        <w:t xml:space="preserve">şi la ora </w:t>
      </w:r>
      <w:r w:rsidRPr="001B07D9">
        <w:rPr>
          <w:rFonts w:cs="Tahoma"/>
          <w:szCs w:val="22"/>
        </w:rPr>
        <w:t>stabilit</w:t>
      </w:r>
      <w:r w:rsidR="00265A86" w:rsidRPr="001B07D9">
        <w:rPr>
          <w:rFonts w:cs="Tahoma"/>
          <w:szCs w:val="22"/>
        </w:rPr>
        <w:t xml:space="preserve">e </w:t>
      </w:r>
      <w:r w:rsidRPr="001B07D9">
        <w:rPr>
          <w:rFonts w:cs="Tahoma"/>
          <w:szCs w:val="22"/>
        </w:rPr>
        <w:t xml:space="preserve">de către </w:t>
      </w:r>
      <w:r w:rsidR="00604458" w:rsidRPr="001B07D9">
        <w:rPr>
          <w:rFonts w:cs="Tahoma"/>
          <w:szCs w:val="22"/>
        </w:rPr>
        <w:t>OP</w:t>
      </w:r>
      <w:r w:rsidR="0055303F" w:rsidRPr="001B07D9">
        <w:rPr>
          <w:rFonts w:cs="Tahoma"/>
          <w:szCs w:val="22"/>
        </w:rPr>
        <w:t>C</w:t>
      </w:r>
      <w:r w:rsidR="00604458" w:rsidRPr="001B07D9">
        <w:rPr>
          <w:rFonts w:cs="Tahoma"/>
          <w:szCs w:val="22"/>
        </w:rPr>
        <w:t>CB</w:t>
      </w:r>
      <w:r w:rsidRPr="001B07D9">
        <w:rPr>
          <w:rFonts w:cs="Tahoma"/>
          <w:szCs w:val="22"/>
        </w:rPr>
        <w:t xml:space="preserve"> prin </w:t>
      </w:r>
      <w:r w:rsidR="00604458" w:rsidRPr="001B07D9">
        <w:rPr>
          <w:rFonts w:cs="Tahoma"/>
          <w:szCs w:val="22"/>
        </w:rPr>
        <w:t xml:space="preserve">Anunţul </w:t>
      </w:r>
      <w:r w:rsidRPr="001B07D9">
        <w:rPr>
          <w:rFonts w:cs="Tahoma"/>
          <w:szCs w:val="22"/>
        </w:rPr>
        <w:t xml:space="preserve">de organizare a </w:t>
      </w:r>
      <w:r w:rsidR="00604458" w:rsidRPr="001B07D9">
        <w:rPr>
          <w:rFonts w:cs="Tahoma"/>
          <w:szCs w:val="22"/>
        </w:rPr>
        <w:t xml:space="preserve">sesiunii de </w:t>
      </w:r>
      <w:r w:rsidRPr="001B07D9">
        <w:rPr>
          <w:rFonts w:cs="Tahoma"/>
          <w:szCs w:val="22"/>
        </w:rPr>
        <w:t xml:space="preserve">licitaţie. </w:t>
      </w:r>
    </w:p>
    <w:p w:rsidR="00331680" w:rsidRPr="001B07D9" w:rsidRDefault="00046387" w:rsidP="008277F0">
      <w:pPr>
        <w:keepNext/>
        <w:numPr>
          <w:ilvl w:val="0"/>
          <w:numId w:val="27"/>
        </w:numPr>
        <w:tabs>
          <w:tab w:val="left" w:pos="567"/>
          <w:tab w:val="left" w:pos="851"/>
        </w:tabs>
        <w:spacing w:after="120"/>
        <w:ind w:left="851" w:hanging="851"/>
        <w:jc w:val="both"/>
        <w:rPr>
          <w:rFonts w:cs="Tahoma"/>
          <w:szCs w:val="22"/>
        </w:rPr>
      </w:pPr>
      <w:r w:rsidRPr="001B07D9">
        <w:rPr>
          <w:rFonts w:cs="Tahoma"/>
          <w:szCs w:val="22"/>
        </w:rPr>
        <w:t>OP</w:t>
      </w:r>
      <w:r w:rsidR="002262C1" w:rsidRPr="001B07D9">
        <w:rPr>
          <w:rFonts w:cs="Tahoma"/>
          <w:szCs w:val="22"/>
        </w:rPr>
        <w:t>C</w:t>
      </w:r>
      <w:r w:rsidRPr="001B07D9">
        <w:rPr>
          <w:rFonts w:cs="Tahoma"/>
          <w:szCs w:val="22"/>
        </w:rPr>
        <w:t xml:space="preserve">CB </w:t>
      </w:r>
      <w:r w:rsidR="00331680" w:rsidRPr="001B07D9">
        <w:rPr>
          <w:rFonts w:cs="Tahoma"/>
          <w:szCs w:val="22"/>
        </w:rPr>
        <w:t>menţine legătura pe toată durata</w:t>
      </w:r>
      <w:r w:rsidR="002C6CBA" w:rsidRPr="001B07D9">
        <w:rPr>
          <w:rFonts w:cs="Tahoma"/>
          <w:szCs w:val="22"/>
        </w:rPr>
        <w:t xml:space="preserve"> desfășurării sesiunilor de</w:t>
      </w:r>
      <w:r w:rsidR="00331680" w:rsidRPr="001B07D9">
        <w:rPr>
          <w:rFonts w:cs="Tahoma"/>
          <w:szCs w:val="22"/>
        </w:rPr>
        <w:t xml:space="preserve"> licitaţie cu persoana desemnată ca având drept de a modifica şi</w:t>
      </w:r>
      <w:r w:rsidR="005B565B" w:rsidRPr="001B07D9">
        <w:rPr>
          <w:rFonts w:cs="Tahoma"/>
          <w:szCs w:val="22"/>
        </w:rPr>
        <w:t>/sau</w:t>
      </w:r>
      <w:r w:rsidR="00331680" w:rsidRPr="001B07D9">
        <w:rPr>
          <w:rFonts w:cs="Tahoma"/>
          <w:szCs w:val="22"/>
        </w:rPr>
        <w:t xml:space="preserve"> </w:t>
      </w:r>
      <w:r w:rsidR="002262C1" w:rsidRPr="001B07D9">
        <w:rPr>
          <w:rFonts w:cs="Tahoma"/>
          <w:szCs w:val="22"/>
        </w:rPr>
        <w:t xml:space="preserve">de a retrage </w:t>
      </w:r>
      <w:r w:rsidR="00331680" w:rsidRPr="001B07D9">
        <w:rPr>
          <w:rFonts w:cs="Tahoma"/>
          <w:szCs w:val="22"/>
        </w:rPr>
        <w:t>ofertel</w:t>
      </w:r>
      <w:r w:rsidR="002C6CBA" w:rsidRPr="001B07D9">
        <w:rPr>
          <w:rFonts w:cs="Tahoma"/>
          <w:szCs w:val="22"/>
        </w:rPr>
        <w:t>e</w:t>
      </w:r>
      <w:r w:rsidR="00331680" w:rsidRPr="001B07D9">
        <w:rPr>
          <w:rFonts w:cs="Tahoma"/>
          <w:szCs w:val="22"/>
        </w:rPr>
        <w:t xml:space="preserve"> în numele </w:t>
      </w:r>
      <w:r w:rsidR="005B565B" w:rsidRPr="001B07D9">
        <w:rPr>
          <w:rFonts w:cs="Tahoma"/>
          <w:szCs w:val="22"/>
        </w:rPr>
        <w:t xml:space="preserve">Participantului </w:t>
      </w:r>
      <w:r w:rsidR="00365F8D" w:rsidRPr="001B07D9">
        <w:rPr>
          <w:rFonts w:cs="Tahoma"/>
          <w:szCs w:val="22"/>
        </w:rPr>
        <w:t xml:space="preserve">la PCCB-PC </w:t>
      </w:r>
      <w:r w:rsidR="00331680" w:rsidRPr="001B07D9">
        <w:rPr>
          <w:rFonts w:cs="Tahoma"/>
          <w:szCs w:val="22"/>
        </w:rPr>
        <w:t>pe care îl reprezintă</w:t>
      </w:r>
      <w:r w:rsidR="005B565B" w:rsidRPr="001B07D9">
        <w:rPr>
          <w:rFonts w:cs="Tahoma"/>
          <w:szCs w:val="22"/>
        </w:rPr>
        <w:t>, precum</w:t>
      </w:r>
      <w:r w:rsidR="00331680" w:rsidRPr="001B07D9">
        <w:rPr>
          <w:rFonts w:cs="Tahoma"/>
          <w:szCs w:val="22"/>
        </w:rPr>
        <w:t xml:space="preserve"> şi de a lua hotărâri în numele acestuia privitor la participarea la </w:t>
      </w:r>
      <w:r w:rsidR="002C6CBA" w:rsidRPr="001B07D9">
        <w:rPr>
          <w:rFonts w:cs="Tahoma"/>
          <w:szCs w:val="22"/>
        </w:rPr>
        <w:t xml:space="preserve">sesiunile de </w:t>
      </w:r>
      <w:r w:rsidR="00331680" w:rsidRPr="001B07D9">
        <w:rPr>
          <w:rFonts w:cs="Tahoma"/>
          <w:szCs w:val="22"/>
        </w:rPr>
        <w:t xml:space="preserve">licitaţie.  </w:t>
      </w:r>
    </w:p>
    <w:p w:rsidR="00CC1A22" w:rsidRPr="001B07D9" w:rsidRDefault="003C0807" w:rsidP="008277F0">
      <w:pPr>
        <w:numPr>
          <w:ilvl w:val="0"/>
          <w:numId w:val="27"/>
        </w:numPr>
        <w:tabs>
          <w:tab w:val="left" w:pos="709"/>
          <w:tab w:val="left" w:pos="851"/>
        </w:tabs>
        <w:spacing w:after="120"/>
        <w:ind w:left="851" w:hanging="851"/>
        <w:jc w:val="both"/>
        <w:rPr>
          <w:rFonts w:cs="Tahoma"/>
          <w:szCs w:val="22"/>
        </w:rPr>
      </w:pPr>
      <w:r w:rsidRPr="001B07D9">
        <w:rPr>
          <w:rFonts w:cs="Tahoma"/>
          <w:szCs w:val="22"/>
        </w:rPr>
        <w:t>L</w:t>
      </w:r>
      <w:r w:rsidR="00CC1A22" w:rsidRPr="001B07D9">
        <w:rPr>
          <w:rFonts w:cs="Tahoma"/>
          <w:szCs w:val="22"/>
        </w:rPr>
        <w:t xml:space="preserve">a sesiunea de licitaţie </w:t>
      </w:r>
      <w:r w:rsidR="00F047B5" w:rsidRPr="001B07D9">
        <w:rPr>
          <w:rFonts w:cs="Tahoma"/>
          <w:szCs w:val="22"/>
        </w:rPr>
        <w:t xml:space="preserve">pot participa reprezentanţii împuterniciţi ai </w:t>
      </w:r>
      <w:r w:rsidR="005B565B" w:rsidRPr="001B07D9">
        <w:rPr>
          <w:rFonts w:cs="Tahoma"/>
          <w:szCs w:val="22"/>
        </w:rPr>
        <w:t xml:space="preserve">Participanţilor </w:t>
      </w:r>
      <w:r w:rsidR="00CC1A22" w:rsidRPr="001B07D9">
        <w:rPr>
          <w:rFonts w:cs="Tahoma"/>
          <w:szCs w:val="22"/>
        </w:rPr>
        <w:t>la PCCB</w:t>
      </w:r>
      <w:r w:rsidRPr="001B07D9">
        <w:rPr>
          <w:rFonts w:cs="Tahoma"/>
          <w:szCs w:val="22"/>
        </w:rPr>
        <w:t>-PC</w:t>
      </w:r>
      <w:r w:rsidR="00CC1A22" w:rsidRPr="001B07D9">
        <w:rPr>
          <w:rFonts w:cs="Tahoma"/>
          <w:szCs w:val="22"/>
        </w:rPr>
        <w:t xml:space="preserve"> care au depus </w:t>
      </w:r>
      <w:r w:rsidRPr="001B07D9">
        <w:rPr>
          <w:rFonts w:cs="Tahoma"/>
          <w:szCs w:val="22"/>
        </w:rPr>
        <w:t xml:space="preserve">oferta inițiatoare și </w:t>
      </w:r>
      <w:r w:rsidR="00CC1A22" w:rsidRPr="001B07D9">
        <w:rPr>
          <w:rFonts w:cs="Tahoma"/>
          <w:szCs w:val="22"/>
        </w:rPr>
        <w:t xml:space="preserve">oferte de </w:t>
      </w:r>
      <w:r w:rsidR="007A192D" w:rsidRPr="001B07D9">
        <w:rPr>
          <w:rFonts w:cs="Tahoma"/>
          <w:szCs w:val="22"/>
        </w:rPr>
        <w:t xml:space="preserve">răspuns </w:t>
      </w:r>
      <w:r w:rsidR="00CC1A22" w:rsidRPr="001B07D9">
        <w:rPr>
          <w:rFonts w:cs="Tahoma"/>
          <w:szCs w:val="22"/>
        </w:rPr>
        <w:t xml:space="preserve">pentru oferta </w:t>
      </w:r>
      <w:r w:rsidR="005B565B" w:rsidRPr="001B07D9">
        <w:rPr>
          <w:rFonts w:cs="Tahoma"/>
          <w:szCs w:val="22"/>
        </w:rPr>
        <w:t xml:space="preserve">inițiatoare </w:t>
      </w:r>
      <w:r w:rsidR="00CC1A22" w:rsidRPr="001B07D9">
        <w:rPr>
          <w:rFonts w:cs="Tahoma"/>
          <w:szCs w:val="22"/>
        </w:rPr>
        <w:t>pentru care se desfăşoară licitaţia.</w:t>
      </w:r>
    </w:p>
    <w:p w:rsidR="006373B2" w:rsidRPr="001B07D9" w:rsidRDefault="006373B2" w:rsidP="008277F0">
      <w:pPr>
        <w:numPr>
          <w:ilvl w:val="0"/>
          <w:numId w:val="27"/>
        </w:numPr>
        <w:tabs>
          <w:tab w:val="left" w:pos="709"/>
          <w:tab w:val="left" w:pos="851"/>
        </w:tabs>
        <w:spacing w:after="120"/>
        <w:ind w:left="851" w:hanging="851"/>
        <w:jc w:val="both"/>
        <w:rPr>
          <w:rFonts w:cs="Tahoma"/>
          <w:szCs w:val="22"/>
        </w:rPr>
      </w:pPr>
      <w:r w:rsidRPr="001B07D9">
        <w:rPr>
          <w:rFonts w:cs="Tahoma"/>
          <w:szCs w:val="22"/>
        </w:rPr>
        <w:t xml:space="preserve">În timpul sesiunii de licitaţie, persoanele admise </w:t>
      </w:r>
      <w:r w:rsidR="009C57C6" w:rsidRPr="001B07D9">
        <w:rPr>
          <w:rFonts w:cs="Tahoma"/>
          <w:szCs w:val="22"/>
        </w:rPr>
        <w:t>în</w:t>
      </w:r>
      <w:r w:rsidRPr="001B07D9">
        <w:rPr>
          <w:rFonts w:cs="Tahoma"/>
          <w:szCs w:val="22"/>
        </w:rPr>
        <w:t xml:space="preserve"> sesiunea de licitaţie trebuie să păstreze disciplina impusă de </w:t>
      </w:r>
      <w:r w:rsidR="009A3AB2" w:rsidRPr="001B07D9">
        <w:rPr>
          <w:rFonts w:cs="Tahoma"/>
          <w:szCs w:val="22"/>
        </w:rPr>
        <w:t>OPCOM</w:t>
      </w:r>
      <w:r w:rsidR="00EB301D" w:rsidRPr="001B07D9">
        <w:rPr>
          <w:rFonts w:cs="Tahoma"/>
          <w:szCs w:val="22"/>
        </w:rPr>
        <w:t xml:space="preserve"> SA </w:t>
      </w:r>
      <w:r w:rsidRPr="001B07D9">
        <w:rPr>
          <w:rFonts w:cs="Tahoma"/>
          <w:szCs w:val="22"/>
        </w:rPr>
        <w:t xml:space="preserve">şi să aibă o atitudine corespunzătoare desfăşurării în bune condiţii a sesiunii de licitaţie: să nu utilizeze telefoanele mobile, </w:t>
      </w:r>
      <w:r w:rsidRPr="001B07D9">
        <w:rPr>
          <w:rFonts w:cs="Tahoma"/>
          <w:szCs w:val="22"/>
        </w:rPr>
        <w:lastRenderedPageBreak/>
        <w:t>aparatele de fotografiat sau de înregistrare a vocii, să aibă o poziţie neutră faţă de procesul de licitaţie și să păstreze liniştea. La orice abatere faţă de cele de mai sus, persoanele în cauză pot fi evacuate din sala în care se desfăşoară sesiunea de licitaţie.</w:t>
      </w:r>
    </w:p>
    <w:p w:rsidR="00365F8D" w:rsidRPr="001B07D9" w:rsidRDefault="00AB4058" w:rsidP="008277F0">
      <w:pPr>
        <w:numPr>
          <w:ilvl w:val="0"/>
          <w:numId w:val="27"/>
        </w:numPr>
        <w:tabs>
          <w:tab w:val="left" w:pos="709"/>
          <w:tab w:val="left" w:pos="851"/>
        </w:tabs>
        <w:spacing w:after="120"/>
        <w:ind w:left="851" w:hanging="851"/>
        <w:jc w:val="both"/>
        <w:rPr>
          <w:rFonts w:cs="Tahoma"/>
          <w:szCs w:val="22"/>
        </w:rPr>
      </w:pPr>
      <w:r w:rsidRPr="001B07D9">
        <w:rPr>
          <w:rFonts w:cs="Tahoma"/>
          <w:szCs w:val="22"/>
        </w:rPr>
        <w:t>După deschiderea sesiunii de licitație, Comisi</w:t>
      </w:r>
      <w:r w:rsidR="001E654B" w:rsidRPr="001B07D9">
        <w:rPr>
          <w:rFonts w:cs="Tahoma"/>
          <w:szCs w:val="22"/>
        </w:rPr>
        <w:t>a</w:t>
      </w:r>
      <w:r w:rsidRPr="001B07D9">
        <w:rPr>
          <w:rFonts w:cs="Tahoma"/>
          <w:szCs w:val="22"/>
        </w:rPr>
        <w:t xml:space="preserve"> de licitație </w:t>
      </w:r>
      <w:r w:rsidR="00365F8D" w:rsidRPr="001B07D9">
        <w:rPr>
          <w:rFonts w:cs="Tahoma"/>
          <w:szCs w:val="22"/>
        </w:rPr>
        <w:t xml:space="preserve">face publică  concomitent identitatea tuturor participanţilor respondenţi şi a tuturor ofertelor de răspuns acceptate. </w:t>
      </w:r>
    </w:p>
    <w:p w:rsidR="00BB585B" w:rsidRPr="001B07D9" w:rsidRDefault="00BB585B" w:rsidP="008277F0">
      <w:pPr>
        <w:numPr>
          <w:ilvl w:val="0"/>
          <w:numId w:val="27"/>
        </w:numPr>
        <w:tabs>
          <w:tab w:val="left" w:pos="709"/>
          <w:tab w:val="left" w:pos="851"/>
        </w:tabs>
        <w:spacing w:after="120"/>
        <w:ind w:left="851" w:hanging="851"/>
        <w:jc w:val="both"/>
        <w:rPr>
          <w:rFonts w:cs="Tahoma"/>
          <w:szCs w:val="22"/>
        </w:rPr>
      </w:pPr>
      <w:r w:rsidRPr="001B07D9">
        <w:rPr>
          <w:rFonts w:cs="Tahoma"/>
          <w:szCs w:val="22"/>
        </w:rPr>
        <w:t>După deschiderea, validarea şi afişarea tuturor ofertelor de răspuns</w:t>
      </w:r>
      <w:r w:rsidR="00B637FE" w:rsidRPr="001B07D9">
        <w:rPr>
          <w:rFonts w:cs="Tahoma"/>
          <w:szCs w:val="22"/>
        </w:rPr>
        <w:t xml:space="preserve"> valide</w:t>
      </w:r>
      <w:r w:rsidRPr="001B07D9">
        <w:rPr>
          <w:rFonts w:cs="Tahoma"/>
          <w:szCs w:val="22"/>
        </w:rPr>
        <w:t xml:space="preserve">, oferta câştigătoare a licitaţiei este oferta cu </w:t>
      </w:r>
      <w:r w:rsidR="009D38A4" w:rsidRPr="001B07D9">
        <w:rPr>
          <w:rFonts w:cs="Tahoma"/>
          <w:szCs w:val="22"/>
        </w:rPr>
        <w:t>mai mici valori a</w:t>
      </w:r>
      <w:r w:rsidR="00377666" w:rsidRPr="001B07D9">
        <w:rPr>
          <w:rFonts w:cs="Tahoma"/>
          <w:szCs w:val="22"/>
        </w:rPr>
        <w:t>le</w:t>
      </w:r>
      <w:r w:rsidR="009D38A4" w:rsidRPr="001B07D9">
        <w:rPr>
          <w:rFonts w:cs="Tahoma"/>
          <w:szCs w:val="22"/>
        </w:rPr>
        <w:t xml:space="preserve"> preţului echivalent al energiei electrice rezultate din procesarea combustibilului, din cele calculate pentru fiecare ofertă de răspuns, rezultate conform formulei precizate la art. </w:t>
      </w:r>
      <w:r w:rsidR="009D38A4" w:rsidRPr="001B07D9">
        <w:rPr>
          <w:rFonts w:cs="Tahoma"/>
          <w:b/>
          <w:szCs w:val="22"/>
        </w:rPr>
        <w:t>9.3.</w:t>
      </w:r>
      <w:r w:rsidR="008277F0" w:rsidRPr="001B07D9">
        <w:rPr>
          <w:rFonts w:cs="Tahoma"/>
          <w:b/>
          <w:szCs w:val="22"/>
        </w:rPr>
        <w:t>8</w:t>
      </w:r>
      <w:r w:rsidR="009D38A4" w:rsidRPr="001B07D9">
        <w:rPr>
          <w:rFonts w:cs="Tahoma"/>
          <w:b/>
          <w:szCs w:val="22"/>
        </w:rPr>
        <w:t>.</w:t>
      </w:r>
      <w:r w:rsidR="00EC40F6" w:rsidRPr="001B07D9">
        <w:rPr>
          <w:rFonts w:cs="Tahoma"/>
          <w:b/>
          <w:szCs w:val="22"/>
        </w:rPr>
        <w:t>d)</w:t>
      </w:r>
    </w:p>
    <w:p w:rsidR="00E3238D" w:rsidRPr="001B07D9" w:rsidRDefault="00CC1A22" w:rsidP="008277F0">
      <w:pPr>
        <w:numPr>
          <w:ilvl w:val="0"/>
          <w:numId w:val="27"/>
        </w:numPr>
        <w:tabs>
          <w:tab w:val="left" w:pos="709"/>
          <w:tab w:val="left" w:pos="851"/>
        </w:tabs>
        <w:spacing w:after="120"/>
        <w:ind w:left="851" w:hanging="851"/>
        <w:jc w:val="both"/>
        <w:rPr>
          <w:rFonts w:cs="Tahoma"/>
          <w:szCs w:val="22"/>
        </w:rPr>
      </w:pPr>
      <w:r w:rsidRPr="001B07D9">
        <w:rPr>
          <w:rFonts w:cs="Tahoma"/>
          <w:szCs w:val="22"/>
        </w:rPr>
        <w:t>În cazul în care</w:t>
      </w:r>
      <w:r w:rsidR="00A323EE" w:rsidRPr="001B07D9">
        <w:rPr>
          <w:rFonts w:cs="Tahoma"/>
          <w:szCs w:val="22"/>
        </w:rPr>
        <w:t>,</w:t>
      </w:r>
      <w:r w:rsidRPr="001B07D9">
        <w:rPr>
          <w:rFonts w:cs="Tahoma"/>
          <w:szCs w:val="22"/>
        </w:rPr>
        <w:t xml:space="preserve"> după </w:t>
      </w:r>
      <w:r w:rsidR="009D38A4" w:rsidRPr="001B07D9">
        <w:rPr>
          <w:rFonts w:cs="Tahoma"/>
          <w:szCs w:val="22"/>
        </w:rPr>
        <w:t>publicarea</w:t>
      </w:r>
      <w:r w:rsidRPr="001B07D9">
        <w:rPr>
          <w:rFonts w:cs="Tahoma"/>
          <w:szCs w:val="22"/>
        </w:rPr>
        <w:t xml:space="preserve"> tuturor ofertelor de </w:t>
      </w:r>
      <w:r w:rsidR="007A192D" w:rsidRPr="001B07D9">
        <w:rPr>
          <w:rFonts w:cs="Tahoma"/>
          <w:szCs w:val="22"/>
        </w:rPr>
        <w:t>răspuns</w:t>
      </w:r>
      <w:r w:rsidR="002C3DDD" w:rsidRPr="001B07D9">
        <w:rPr>
          <w:rFonts w:cs="Tahoma"/>
          <w:szCs w:val="22"/>
        </w:rPr>
        <w:t>,</w:t>
      </w:r>
      <w:r w:rsidR="007A192D" w:rsidRPr="001B07D9">
        <w:rPr>
          <w:rFonts w:cs="Tahoma"/>
          <w:szCs w:val="22"/>
        </w:rPr>
        <w:t xml:space="preserve"> </w:t>
      </w:r>
      <w:r w:rsidRPr="001B07D9">
        <w:rPr>
          <w:rFonts w:cs="Tahoma"/>
          <w:szCs w:val="22"/>
        </w:rPr>
        <w:t xml:space="preserve">există doi sau mai mulţi </w:t>
      </w:r>
      <w:r w:rsidR="002C3DDD" w:rsidRPr="001B07D9">
        <w:rPr>
          <w:rFonts w:cs="Tahoma"/>
          <w:szCs w:val="22"/>
        </w:rPr>
        <w:t xml:space="preserve">Participanţi </w:t>
      </w:r>
      <w:r w:rsidRPr="001B07D9">
        <w:rPr>
          <w:rFonts w:cs="Tahoma"/>
          <w:szCs w:val="22"/>
        </w:rPr>
        <w:t xml:space="preserve">care </w:t>
      </w:r>
      <w:r w:rsidR="00D0249A" w:rsidRPr="001B07D9">
        <w:rPr>
          <w:rFonts w:cs="Tahoma"/>
          <w:szCs w:val="22"/>
        </w:rPr>
        <w:t>au ofertat pentru acelaşi cel mai bun preţ (situaţie de balotaj)</w:t>
      </w:r>
      <w:r w:rsidRPr="001B07D9">
        <w:rPr>
          <w:rFonts w:cs="Tahoma"/>
          <w:szCs w:val="22"/>
        </w:rPr>
        <w:t>, pentru aceştia se va organiza o nouă sesiune de licitaţie</w:t>
      </w:r>
      <w:r w:rsidR="003305F4" w:rsidRPr="001B07D9">
        <w:rPr>
          <w:rFonts w:cs="Tahoma"/>
          <w:szCs w:val="22"/>
        </w:rPr>
        <w:t xml:space="preserve"> în termen de patruzeci și cinci (45) de minute de la înregistrarea situaţiei de balotaj</w:t>
      </w:r>
      <w:r w:rsidRPr="001B07D9">
        <w:rPr>
          <w:rFonts w:cs="Tahoma"/>
          <w:szCs w:val="22"/>
        </w:rPr>
        <w:t>.</w:t>
      </w:r>
    </w:p>
    <w:p w:rsidR="00E3238D" w:rsidRPr="001B07D9" w:rsidRDefault="00CC1A22" w:rsidP="008277F0">
      <w:pPr>
        <w:numPr>
          <w:ilvl w:val="0"/>
          <w:numId w:val="27"/>
        </w:numPr>
        <w:tabs>
          <w:tab w:val="left" w:pos="709"/>
          <w:tab w:val="left" w:pos="851"/>
        </w:tabs>
        <w:spacing w:after="120"/>
        <w:ind w:left="851" w:hanging="851"/>
        <w:jc w:val="both"/>
        <w:rPr>
          <w:rFonts w:cs="Tahoma"/>
          <w:szCs w:val="22"/>
        </w:rPr>
      </w:pPr>
      <w:r w:rsidRPr="001B07D9">
        <w:rPr>
          <w:rFonts w:cs="Tahoma"/>
          <w:szCs w:val="22"/>
        </w:rPr>
        <w:t>Participanţii care vor intra în sesiune</w:t>
      </w:r>
      <w:r w:rsidR="002C3DDD" w:rsidRPr="001B07D9">
        <w:rPr>
          <w:rFonts w:cs="Tahoma"/>
          <w:szCs w:val="22"/>
        </w:rPr>
        <w:t>a</w:t>
      </w:r>
      <w:r w:rsidRPr="001B07D9">
        <w:rPr>
          <w:rFonts w:cs="Tahoma"/>
          <w:szCs w:val="22"/>
        </w:rPr>
        <w:t xml:space="preserve"> de licitaţie </w:t>
      </w:r>
      <w:r w:rsidR="002C3DDD" w:rsidRPr="001B07D9">
        <w:rPr>
          <w:rFonts w:cs="Tahoma"/>
          <w:szCs w:val="22"/>
        </w:rPr>
        <w:t xml:space="preserve">pentru situația de balotaj </w:t>
      </w:r>
      <w:r w:rsidRPr="001B07D9">
        <w:rPr>
          <w:rFonts w:cs="Tahoma"/>
          <w:szCs w:val="22"/>
        </w:rPr>
        <w:t xml:space="preserve">pot depune la </w:t>
      </w:r>
      <w:r w:rsidR="009A3AB2" w:rsidRPr="001B07D9">
        <w:rPr>
          <w:rFonts w:cs="Tahoma"/>
          <w:szCs w:val="22"/>
        </w:rPr>
        <w:t>OPCOM</w:t>
      </w:r>
      <w:r w:rsidR="00EB301D" w:rsidRPr="001B07D9">
        <w:rPr>
          <w:rFonts w:cs="Tahoma"/>
          <w:szCs w:val="22"/>
        </w:rPr>
        <w:t xml:space="preserve"> SA,</w:t>
      </w:r>
      <w:r w:rsidR="002C3DDD" w:rsidRPr="001B07D9">
        <w:rPr>
          <w:rFonts w:cs="Tahoma"/>
          <w:szCs w:val="22"/>
        </w:rPr>
        <w:t xml:space="preserve"> noi oferte</w:t>
      </w:r>
      <w:r w:rsidR="00D0249A" w:rsidRPr="001B07D9">
        <w:rPr>
          <w:rFonts w:cs="Tahoma"/>
          <w:szCs w:val="22"/>
        </w:rPr>
        <w:t xml:space="preserve">, în interval de </w:t>
      </w:r>
      <w:r w:rsidR="002C3DDD" w:rsidRPr="001B07D9">
        <w:rPr>
          <w:rFonts w:cs="Tahoma"/>
          <w:szCs w:val="22"/>
        </w:rPr>
        <w:t xml:space="preserve">treizeci (30) de minute </w:t>
      </w:r>
      <w:r w:rsidR="00D0249A" w:rsidRPr="001B07D9">
        <w:rPr>
          <w:rFonts w:cs="Tahoma"/>
          <w:szCs w:val="22"/>
        </w:rPr>
        <w:t>de la anunţ</w:t>
      </w:r>
      <w:r w:rsidR="00AB17C8" w:rsidRPr="001B07D9">
        <w:rPr>
          <w:rFonts w:cs="Tahoma"/>
          <w:szCs w:val="22"/>
        </w:rPr>
        <w:t>area</w:t>
      </w:r>
      <w:r w:rsidR="00D0249A" w:rsidRPr="001B07D9">
        <w:rPr>
          <w:rFonts w:cs="Tahoma"/>
          <w:szCs w:val="22"/>
        </w:rPr>
        <w:t xml:space="preserve"> organizării noii sesiuni de licitaţie</w:t>
      </w:r>
      <w:r w:rsidR="00AB17C8" w:rsidRPr="001B07D9">
        <w:rPr>
          <w:rFonts w:cs="Tahoma"/>
          <w:szCs w:val="22"/>
        </w:rPr>
        <w:t>, imediat după înregistrarea situaţiei de balotaj</w:t>
      </w:r>
      <w:r w:rsidR="00D0249A" w:rsidRPr="001B07D9">
        <w:rPr>
          <w:rFonts w:cs="Tahoma"/>
          <w:szCs w:val="22"/>
        </w:rPr>
        <w:t xml:space="preserve">, </w:t>
      </w:r>
      <w:r w:rsidR="00AB3EF8" w:rsidRPr="001B07D9">
        <w:rPr>
          <w:rFonts w:cs="Tahoma"/>
          <w:szCs w:val="22"/>
        </w:rPr>
        <w:t>în sensul menținerii sau îmbunătățirii oferte de răspuns depuse anterior (să rezulte micșorarea preţului echivalent al energiei electrice rezultate din procesarea combustibilului)</w:t>
      </w:r>
      <w:r w:rsidR="00E3238D" w:rsidRPr="001B07D9">
        <w:rPr>
          <w:rFonts w:cs="Tahoma"/>
          <w:szCs w:val="22"/>
        </w:rPr>
        <w:t>.</w:t>
      </w:r>
    </w:p>
    <w:p w:rsidR="00E3238D" w:rsidRPr="001B07D9" w:rsidRDefault="00CC1A22" w:rsidP="008277F0">
      <w:pPr>
        <w:numPr>
          <w:ilvl w:val="0"/>
          <w:numId w:val="27"/>
        </w:numPr>
        <w:tabs>
          <w:tab w:val="left" w:pos="709"/>
          <w:tab w:val="left" w:pos="851"/>
        </w:tabs>
        <w:spacing w:after="120"/>
        <w:ind w:left="851" w:hanging="851"/>
        <w:jc w:val="both"/>
        <w:rPr>
          <w:rFonts w:cs="Tahoma"/>
          <w:szCs w:val="22"/>
        </w:rPr>
      </w:pPr>
      <w:r w:rsidRPr="001B07D9">
        <w:rPr>
          <w:rFonts w:cs="Tahoma"/>
          <w:szCs w:val="22"/>
        </w:rPr>
        <w:t>În cazul în care</w:t>
      </w:r>
      <w:r w:rsidR="006C309F" w:rsidRPr="001B07D9">
        <w:rPr>
          <w:rFonts w:cs="Tahoma"/>
          <w:szCs w:val="22"/>
        </w:rPr>
        <w:t>,</w:t>
      </w:r>
      <w:r w:rsidRPr="001B07D9">
        <w:rPr>
          <w:rFonts w:cs="Tahoma"/>
          <w:szCs w:val="22"/>
        </w:rPr>
        <w:t xml:space="preserve"> nici în urma celei de</w:t>
      </w:r>
      <w:r w:rsidR="006C309F" w:rsidRPr="001B07D9">
        <w:rPr>
          <w:rFonts w:cs="Tahoma"/>
          <w:szCs w:val="22"/>
        </w:rPr>
        <w:t xml:space="preserve"> </w:t>
      </w:r>
      <w:r w:rsidRPr="001B07D9">
        <w:rPr>
          <w:rFonts w:cs="Tahoma"/>
          <w:szCs w:val="22"/>
        </w:rPr>
        <w:t>a doua sesiuni</w:t>
      </w:r>
      <w:r w:rsidR="006C309F" w:rsidRPr="001B07D9">
        <w:rPr>
          <w:rFonts w:cs="Tahoma"/>
          <w:szCs w:val="22"/>
        </w:rPr>
        <w:t xml:space="preserve"> de licitație</w:t>
      </w:r>
      <w:r w:rsidRPr="001B07D9">
        <w:rPr>
          <w:rFonts w:cs="Tahoma"/>
          <w:szCs w:val="22"/>
        </w:rPr>
        <w:t xml:space="preserve"> nu poate fi desemnat un câştigător, licitaţia se reia conform </w:t>
      </w:r>
      <w:r w:rsidR="003542B8" w:rsidRPr="001B07D9">
        <w:rPr>
          <w:rFonts w:cs="Tahoma"/>
          <w:szCs w:val="22"/>
        </w:rPr>
        <w:t>prevederilor prezentei Proceduri</w:t>
      </w:r>
      <w:r w:rsidR="00A91E50" w:rsidRPr="001B07D9">
        <w:rPr>
          <w:rFonts w:cs="Tahoma"/>
          <w:szCs w:val="22"/>
        </w:rPr>
        <w:t xml:space="preserve"> cu privire la sesiunile de balotaj</w:t>
      </w:r>
      <w:r w:rsidRPr="001B07D9">
        <w:rPr>
          <w:rFonts w:cs="Tahoma"/>
          <w:szCs w:val="22"/>
        </w:rPr>
        <w:t>.</w:t>
      </w:r>
    </w:p>
    <w:p w:rsidR="00E3238D" w:rsidRPr="001B07D9" w:rsidRDefault="00402B5D" w:rsidP="008277F0">
      <w:pPr>
        <w:numPr>
          <w:ilvl w:val="0"/>
          <w:numId w:val="27"/>
        </w:numPr>
        <w:tabs>
          <w:tab w:val="left" w:pos="709"/>
          <w:tab w:val="left" w:pos="851"/>
        </w:tabs>
        <w:spacing w:after="120"/>
        <w:ind w:left="851" w:hanging="851"/>
        <w:jc w:val="both"/>
        <w:rPr>
          <w:rFonts w:cs="Tahoma"/>
          <w:szCs w:val="22"/>
        </w:rPr>
      </w:pPr>
      <w:r w:rsidRPr="001B07D9">
        <w:rPr>
          <w:rFonts w:cs="Tahoma"/>
          <w:szCs w:val="22"/>
        </w:rPr>
        <w:t xml:space="preserve">În maxim 24 ore de la închiderea sesiunii de licitaţie, </w:t>
      </w:r>
      <w:r w:rsidR="009A3AB2" w:rsidRPr="001B07D9">
        <w:rPr>
          <w:rFonts w:cs="Tahoma"/>
          <w:szCs w:val="22"/>
        </w:rPr>
        <w:t>OPCOM</w:t>
      </w:r>
      <w:r w:rsidR="00EB301D" w:rsidRPr="001B07D9">
        <w:rPr>
          <w:rFonts w:cs="Tahoma"/>
          <w:szCs w:val="22"/>
        </w:rPr>
        <w:t xml:space="preserve"> SA </w:t>
      </w:r>
      <w:r w:rsidRPr="001B07D9">
        <w:rPr>
          <w:rFonts w:cs="Tahoma"/>
          <w:szCs w:val="22"/>
        </w:rPr>
        <w:t xml:space="preserve">transmite </w:t>
      </w:r>
      <w:r w:rsidR="00FD0F2D" w:rsidRPr="001B07D9">
        <w:rPr>
          <w:rFonts w:cs="Tahoma"/>
          <w:szCs w:val="22"/>
        </w:rPr>
        <w:t xml:space="preserve">Participanţilor </w:t>
      </w:r>
      <w:r w:rsidRPr="001B07D9">
        <w:rPr>
          <w:rFonts w:cs="Tahoma"/>
          <w:szCs w:val="22"/>
        </w:rPr>
        <w:t>la PCCB</w:t>
      </w:r>
      <w:r w:rsidR="00AB3EF8" w:rsidRPr="001B07D9">
        <w:rPr>
          <w:rFonts w:cs="Tahoma"/>
          <w:szCs w:val="22"/>
        </w:rPr>
        <w:t>-PC</w:t>
      </w:r>
      <w:r w:rsidRPr="001B07D9">
        <w:rPr>
          <w:rFonts w:cs="Tahoma"/>
          <w:szCs w:val="22"/>
        </w:rPr>
        <w:t xml:space="preserve"> </w:t>
      </w:r>
      <w:r w:rsidR="00FD0F2D" w:rsidRPr="001B07D9">
        <w:rPr>
          <w:rFonts w:cs="Tahoma"/>
          <w:szCs w:val="22"/>
        </w:rPr>
        <w:t xml:space="preserve">Confirmările </w:t>
      </w:r>
      <w:r w:rsidRPr="001B07D9">
        <w:rPr>
          <w:rFonts w:cs="Tahoma"/>
          <w:szCs w:val="22"/>
        </w:rPr>
        <w:t>de tranzacţie</w:t>
      </w:r>
      <w:r w:rsidR="00FD0F2D" w:rsidRPr="001B07D9">
        <w:rPr>
          <w:rFonts w:cs="Tahoma"/>
          <w:szCs w:val="22"/>
        </w:rPr>
        <w:t>,</w:t>
      </w:r>
      <w:r w:rsidRPr="001B07D9">
        <w:rPr>
          <w:rFonts w:cs="Tahoma"/>
          <w:szCs w:val="22"/>
        </w:rPr>
        <w:t xml:space="preserve"> conform rezultatelor </w:t>
      </w:r>
      <w:r w:rsidR="003542B8" w:rsidRPr="001B07D9">
        <w:rPr>
          <w:rFonts w:cs="Tahoma"/>
          <w:szCs w:val="22"/>
        </w:rPr>
        <w:t xml:space="preserve">sesiunii de </w:t>
      </w:r>
      <w:r w:rsidRPr="001B07D9">
        <w:rPr>
          <w:rFonts w:cs="Tahoma"/>
          <w:szCs w:val="22"/>
        </w:rPr>
        <w:t>licitaţie.</w:t>
      </w:r>
    </w:p>
    <w:p w:rsidR="00E3238D" w:rsidRPr="001B07D9" w:rsidRDefault="0015630F" w:rsidP="008277F0">
      <w:pPr>
        <w:numPr>
          <w:ilvl w:val="0"/>
          <w:numId w:val="27"/>
        </w:numPr>
        <w:tabs>
          <w:tab w:val="left" w:pos="709"/>
          <w:tab w:val="left" w:pos="851"/>
        </w:tabs>
        <w:spacing w:after="120"/>
        <w:ind w:left="851" w:hanging="851"/>
        <w:jc w:val="both"/>
        <w:rPr>
          <w:rFonts w:cs="Tahoma"/>
          <w:szCs w:val="22"/>
        </w:rPr>
      </w:pPr>
      <w:r w:rsidRPr="001B07D9">
        <w:rPr>
          <w:rFonts w:cs="Tahoma"/>
          <w:szCs w:val="22"/>
        </w:rPr>
        <w:t xml:space="preserve">Confirmările </w:t>
      </w:r>
      <w:r w:rsidR="00FD0F2D" w:rsidRPr="001B07D9">
        <w:rPr>
          <w:rFonts w:cs="Tahoma"/>
          <w:szCs w:val="22"/>
        </w:rPr>
        <w:t xml:space="preserve">de tranzacție </w:t>
      </w:r>
      <w:r w:rsidR="00BE6C3F" w:rsidRPr="001B07D9">
        <w:rPr>
          <w:rFonts w:cs="Tahoma"/>
          <w:szCs w:val="22"/>
        </w:rPr>
        <w:t xml:space="preserve">sunt transmise de către </w:t>
      </w:r>
      <w:r w:rsidR="009A3AB2" w:rsidRPr="001B07D9">
        <w:rPr>
          <w:rFonts w:cs="Tahoma"/>
          <w:szCs w:val="22"/>
        </w:rPr>
        <w:t>OPCOM</w:t>
      </w:r>
      <w:r w:rsidR="00EB301D" w:rsidRPr="001B07D9">
        <w:rPr>
          <w:rFonts w:cs="Tahoma"/>
          <w:szCs w:val="22"/>
        </w:rPr>
        <w:t xml:space="preserve"> SA </w:t>
      </w:r>
      <w:r w:rsidR="00BE6C3F" w:rsidRPr="001B07D9">
        <w:rPr>
          <w:rFonts w:cs="Tahoma"/>
          <w:szCs w:val="22"/>
        </w:rPr>
        <w:t xml:space="preserve">atât inițiatorului, cât și câștigătorului sesiunii de licitație și </w:t>
      </w:r>
      <w:r w:rsidR="007964B2" w:rsidRPr="001B07D9">
        <w:rPr>
          <w:rFonts w:cs="Tahoma"/>
          <w:szCs w:val="22"/>
        </w:rPr>
        <w:t xml:space="preserve">conţine informaţii referitoare la </w:t>
      </w:r>
      <w:r w:rsidR="006F14C3" w:rsidRPr="001B07D9">
        <w:rPr>
          <w:rFonts w:cs="Tahoma"/>
          <w:szCs w:val="22"/>
        </w:rPr>
        <w:t xml:space="preserve">oferta </w:t>
      </w:r>
      <w:r w:rsidR="007964B2" w:rsidRPr="001B07D9">
        <w:rPr>
          <w:rFonts w:cs="Tahoma"/>
          <w:szCs w:val="22"/>
        </w:rPr>
        <w:t>tranzacţionat</w:t>
      </w:r>
      <w:r w:rsidR="006F14C3" w:rsidRPr="001B07D9">
        <w:rPr>
          <w:rFonts w:cs="Tahoma"/>
          <w:szCs w:val="22"/>
        </w:rPr>
        <w:t xml:space="preserve">ă, la prețul </w:t>
      </w:r>
      <w:r w:rsidR="00CE5AC0" w:rsidRPr="001B07D9">
        <w:rPr>
          <w:rFonts w:cs="Tahoma"/>
          <w:szCs w:val="22"/>
        </w:rPr>
        <w:t>de adjudecare</w:t>
      </w:r>
      <w:r w:rsidR="00AB3EF8" w:rsidRPr="001B07D9">
        <w:rPr>
          <w:rFonts w:cs="Tahoma"/>
          <w:szCs w:val="22"/>
        </w:rPr>
        <w:t xml:space="preserve"> rezultat prin aplicarea formulei precizate la art 9.3.</w:t>
      </w:r>
      <w:r w:rsidR="00EC40F6" w:rsidRPr="001B07D9">
        <w:rPr>
          <w:rFonts w:cs="Tahoma"/>
          <w:szCs w:val="22"/>
        </w:rPr>
        <w:t>7</w:t>
      </w:r>
      <w:r w:rsidR="00AB3EF8" w:rsidRPr="001B07D9">
        <w:rPr>
          <w:rFonts w:cs="Tahoma"/>
          <w:szCs w:val="22"/>
        </w:rPr>
        <w:t>.</w:t>
      </w:r>
      <w:r w:rsidR="00EC40F6" w:rsidRPr="001B07D9">
        <w:rPr>
          <w:rFonts w:cs="Tahoma"/>
          <w:szCs w:val="22"/>
        </w:rPr>
        <w:t>d)</w:t>
      </w:r>
      <w:r w:rsidR="00AB3EF8" w:rsidRPr="001B07D9">
        <w:rPr>
          <w:rFonts w:cs="Tahoma"/>
          <w:szCs w:val="22"/>
        </w:rPr>
        <w:t xml:space="preserve"> </w:t>
      </w:r>
      <w:r w:rsidR="00CE5AC0" w:rsidRPr="001B07D9">
        <w:rPr>
          <w:rFonts w:cs="Tahoma"/>
          <w:szCs w:val="22"/>
        </w:rPr>
        <w:t xml:space="preserve"> și </w:t>
      </w:r>
      <w:r w:rsidR="006F14C3" w:rsidRPr="001B07D9">
        <w:rPr>
          <w:rFonts w:cs="Tahoma"/>
          <w:szCs w:val="22"/>
        </w:rPr>
        <w:t xml:space="preserve">la </w:t>
      </w:r>
      <w:r w:rsidR="00DC0132" w:rsidRPr="001B07D9">
        <w:rPr>
          <w:rFonts w:cs="Tahoma"/>
          <w:szCs w:val="22"/>
        </w:rPr>
        <w:t>partenerul de contract</w:t>
      </w:r>
      <w:r w:rsidR="006F14C3" w:rsidRPr="001B07D9">
        <w:rPr>
          <w:rFonts w:cs="Tahoma"/>
          <w:szCs w:val="22"/>
        </w:rPr>
        <w:t xml:space="preserve"> (Anexele </w:t>
      </w:r>
      <w:r w:rsidR="005D0553" w:rsidRPr="001B07D9">
        <w:rPr>
          <w:rFonts w:cs="Tahoma"/>
          <w:szCs w:val="22"/>
        </w:rPr>
        <w:t>4</w:t>
      </w:r>
      <w:r w:rsidR="00BB4F25" w:rsidRPr="001B07D9">
        <w:rPr>
          <w:rFonts w:cs="Tahoma"/>
          <w:szCs w:val="22"/>
        </w:rPr>
        <w:t xml:space="preserve"> și</w:t>
      </w:r>
      <w:r w:rsidR="005D0553" w:rsidRPr="001B07D9">
        <w:rPr>
          <w:rFonts w:cs="Tahoma"/>
          <w:szCs w:val="22"/>
        </w:rPr>
        <w:t xml:space="preserve"> 5</w:t>
      </w:r>
      <w:r w:rsidR="006F14C3" w:rsidRPr="001B07D9">
        <w:rPr>
          <w:rFonts w:cs="Tahoma"/>
          <w:szCs w:val="22"/>
        </w:rPr>
        <w:t>)</w:t>
      </w:r>
      <w:r w:rsidR="007964B2" w:rsidRPr="001B07D9">
        <w:rPr>
          <w:rFonts w:cs="Tahoma"/>
          <w:szCs w:val="22"/>
        </w:rPr>
        <w:t>.</w:t>
      </w:r>
    </w:p>
    <w:p w:rsidR="00E3238D" w:rsidRPr="001B07D9" w:rsidRDefault="004D3818" w:rsidP="008277F0">
      <w:pPr>
        <w:numPr>
          <w:ilvl w:val="0"/>
          <w:numId w:val="27"/>
        </w:numPr>
        <w:tabs>
          <w:tab w:val="left" w:pos="709"/>
          <w:tab w:val="left" w:pos="851"/>
        </w:tabs>
        <w:spacing w:after="120"/>
        <w:ind w:left="851" w:hanging="851"/>
        <w:jc w:val="both"/>
        <w:rPr>
          <w:rFonts w:cs="Tahoma"/>
          <w:szCs w:val="22"/>
        </w:rPr>
      </w:pPr>
      <w:r w:rsidRPr="001B07D9">
        <w:rPr>
          <w:rFonts w:cs="Tahoma"/>
          <w:szCs w:val="22"/>
        </w:rPr>
        <w:t xml:space="preserve">În urma desfăşurării sesiunii de licitaţie, Comisia de licitaţie va întocmi o </w:t>
      </w:r>
      <w:r w:rsidR="00CE5AC0" w:rsidRPr="001B07D9">
        <w:rPr>
          <w:rFonts w:cs="Tahoma"/>
          <w:szCs w:val="22"/>
        </w:rPr>
        <w:t xml:space="preserve">Hotărâre </w:t>
      </w:r>
      <w:r w:rsidRPr="001B07D9">
        <w:rPr>
          <w:rFonts w:cs="Tahoma"/>
          <w:szCs w:val="22"/>
        </w:rPr>
        <w:t>care va cuprinde: numele membrilor Comisiei</w:t>
      </w:r>
      <w:r w:rsidR="00CE5AC0" w:rsidRPr="001B07D9">
        <w:rPr>
          <w:rFonts w:cs="Tahoma"/>
          <w:szCs w:val="22"/>
        </w:rPr>
        <w:t xml:space="preserve">, </w:t>
      </w:r>
      <w:r w:rsidRPr="001B07D9">
        <w:rPr>
          <w:rFonts w:cs="Tahoma"/>
          <w:szCs w:val="22"/>
        </w:rPr>
        <w:t xml:space="preserve">numele ofertanţilor </w:t>
      </w:r>
      <w:r w:rsidR="008901F2" w:rsidRPr="001B07D9">
        <w:rPr>
          <w:rFonts w:cs="Tahoma"/>
          <w:szCs w:val="22"/>
        </w:rPr>
        <w:t>care au transmis oferte de răspuns validate, specificând pentru fiecare în parte tariful de procesare şi cantitatea orară medie de combustibil procesat și numele ofertanților care au depus oferte de răspuns care au fost invalidate de către OPCCB, precum și motivul succint al invalidării acestora</w:t>
      </w:r>
      <w:r w:rsidRPr="001B07D9">
        <w:rPr>
          <w:rFonts w:cs="Tahoma"/>
          <w:szCs w:val="22"/>
        </w:rPr>
        <w:t xml:space="preserve">, numele </w:t>
      </w:r>
      <w:r w:rsidR="00CE5AC0" w:rsidRPr="001B07D9">
        <w:rPr>
          <w:rFonts w:cs="Tahoma"/>
          <w:szCs w:val="22"/>
        </w:rPr>
        <w:t xml:space="preserve">Participantului </w:t>
      </w:r>
      <w:r w:rsidRPr="001B07D9">
        <w:rPr>
          <w:rFonts w:cs="Tahoma"/>
          <w:szCs w:val="22"/>
        </w:rPr>
        <w:t>căruia i-a fost atribuită oferta</w:t>
      </w:r>
      <w:r w:rsidR="00097955" w:rsidRPr="001B07D9">
        <w:rPr>
          <w:rFonts w:cs="Tahoma"/>
          <w:szCs w:val="22"/>
        </w:rPr>
        <w:t xml:space="preserve">, </w:t>
      </w:r>
      <w:r w:rsidR="008901F2" w:rsidRPr="001B07D9">
        <w:rPr>
          <w:rFonts w:cs="Tahoma"/>
          <w:szCs w:val="22"/>
        </w:rPr>
        <w:t xml:space="preserve">tariful de procesare, preţul combustibilului procesat şi preţul energiei electrice rezultate, </w:t>
      </w:r>
      <w:r w:rsidRPr="001B07D9">
        <w:rPr>
          <w:rFonts w:cs="Tahoma"/>
          <w:szCs w:val="22"/>
        </w:rPr>
        <w:t>data întocmirii</w:t>
      </w:r>
      <w:r w:rsidR="00CE5AC0" w:rsidRPr="001B07D9">
        <w:rPr>
          <w:rFonts w:cs="Tahoma"/>
          <w:szCs w:val="22"/>
        </w:rPr>
        <w:t xml:space="preserve"> Hotărârii, precum și alte menţiuni considerate relevante de către Comisie</w:t>
      </w:r>
      <w:r w:rsidRPr="001B07D9">
        <w:rPr>
          <w:rFonts w:cs="Tahoma"/>
          <w:szCs w:val="22"/>
        </w:rPr>
        <w:t>.</w:t>
      </w:r>
    </w:p>
    <w:p w:rsidR="00E3238D" w:rsidRPr="001B07D9" w:rsidRDefault="004D3818" w:rsidP="008277F0">
      <w:pPr>
        <w:numPr>
          <w:ilvl w:val="0"/>
          <w:numId w:val="27"/>
        </w:numPr>
        <w:tabs>
          <w:tab w:val="left" w:pos="709"/>
          <w:tab w:val="left" w:pos="851"/>
        </w:tabs>
        <w:spacing w:after="120"/>
        <w:ind w:left="851" w:hanging="851"/>
        <w:jc w:val="both"/>
        <w:rPr>
          <w:rFonts w:cs="Tahoma"/>
          <w:szCs w:val="22"/>
        </w:rPr>
      </w:pPr>
      <w:r w:rsidRPr="001B07D9">
        <w:rPr>
          <w:rFonts w:cs="Tahoma"/>
          <w:szCs w:val="22"/>
        </w:rPr>
        <w:t xml:space="preserve">Hotărârea se va întocmi în două exemplare, câte unul pentru reprezentantul </w:t>
      </w:r>
      <w:r w:rsidR="00B443E3" w:rsidRPr="001B07D9">
        <w:rPr>
          <w:rFonts w:cs="Tahoma"/>
          <w:szCs w:val="22"/>
        </w:rPr>
        <w:t xml:space="preserve">Participantului </w:t>
      </w:r>
      <w:r w:rsidRPr="001B07D9">
        <w:rPr>
          <w:rFonts w:cs="Tahoma"/>
          <w:szCs w:val="22"/>
        </w:rPr>
        <w:t xml:space="preserve">a </w:t>
      </w:r>
      <w:r w:rsidR="00B443E3" w:rsidRPr="001B07D9">
        <w:rPr>
          <w:rFonts w:cs="Tahoma"/>
          <w:szCs w:val="22"/>
        </w:rPr>
        <w:t xml:space="preserve">cărui </w:t>
      </w:r>
      <w:r w:rsidRPr="001B07D9">
        <w:rPr>
          <w:rFonts w:cs="Tahoma"/>
          <w:szCs w:val="22"/>
        </w:rPr>
        <w:t xml:space="preserve">ofertă a fost publicată şi pentru </w:t>
      </w:r>
      <w:r w:rsidR="00B443E3" w:rsidRPr="001B07D9">
        <w:rPr>
          <w:rFonts w:cs="Tahoma"/>
          <w:szCs w:val="22"/>
        </w:rPr>
        <w:t xml:space="preserve">OPCCB, </w:t>
      </w:r>
      <w:r w:rsidR="00082623" w:rsidRPr="001B07D9">
        <w:rPr>
          <w:rFonts w:cs="Tahoma"/>
          <w:szCs w:val="22"/>
        </w:rPr>
        <w:t xml:space="preserve">pentru a fi anexat </w:t>
      </w:r>
      <w:r w:rsidRPr="001B07D9">
        <w:rPr>
          <w:rFonts w:cs="Tahoma"/>
          <w:szCs w:val="22"/>
        </w:rPr>
        <w:t>documentel</w:t>
      </w:r>
      <w:r w:rsidR="00082623" w:rsidRPr="001B07D9">
        <w:rPr>
          <w:rFonts w:cs="Tahoma"/>
          <w:szCs w:val="22"/>
        </w:rPr>
        <w:t>or</w:t>
      </w:r>
      <w:r w:rsidRPr="001B07D9">
        <w:rPr>
          <w:rFonts w:cs="Tahoma"/>
          <w:szCs w:val="22"/>
        </w:rPr>
        <w:t xml:space="preserve"> Comisiei de licitaţie.</w:t>
      </w:r>
    </w:p>
    <w:p w:rsidR="0072377B" w:rsidRPr="001B07D9" w:rsidRDefault="009A3AB2" w:rsidP="008277F0">
      <w:pPr>
        <w:numPr>
          <w:ilvl w:val="0"/>
          <w:numId w:val="27"/>
        </w:numPr>
        <w:tabs>
          <w:tab w:val="left" w:pos="709"/>
          <w:tab w:val="left" w:pos="851"/>
        </w:tabs>
        <w:spacing w:after="120"/>
        <w:ind w:left="851" w:hanging="851"/>
        <w:jc w:val="both"/>
        <w:rPr>
          <w:rFonts w:cs="Tahoma"/>
          <w:szCs w:val="22"/>
        </w:rPr>
      </w:pPr>
      <w:r w:rsidRPr="001B07D9">
        <w:rPr>
          <w:rFonts w:cs="Tahoma"/>
          <w:szCs w:val="22"/>
        </w:rPr>
        <w:t>OPCOM</w:t>
      </w:r>
      <w:r w:rsidR="00EB301D" w:rsidRPr="001B07D9">
        <w:rPr>
          <w:rFonts w:cs="Tahoma"/>
          <w:szCs w:val="22"/>
        </w:rPr>
        <w:t xml:space="preserve"> SA </w:t>
      </w:r>
      <w:r w:rsidR="00A97531" w:rsidRPr="001B07D9">
        <w:rPr>
          <w:rFonts w:cs="Tahoma"/>
          <w:szCs w:val="22"/>
        </w:rPr>
        <w:t xml:space="preserve">va publica pe pagina sa </w:t>
      </w:r>
      <w:r w:rsidR="003766E2" w:rsidRPr="001B07D9">
        <w:rPr>
          <w:rFonts w:cs="Tahoma"/>
          <w:szCs w:val="22"/>
        </w:rPr>
        <w:t>web</w:t>
      </w:r>
      <w:r w:rsidR="00A97531" w:rsidRPr="001B07D9">
        <w:rPr>
          <w:rFonts w:cs="Tahoma"/>
          <w:szCs w:val="22"/>
        </w:rPr>
        <w:t xml:space="preserve"> rezultatele </w:t>
      </w:r>
      <w:r w:rsidR="00343786" w:rsidRPr="001B07D9">
        <w:rPr>
          <w:rFonts w:cs="Tahoma"/>
          <w:szCs w:val="22"/>
        </w:rPr>
        <w:t xml:space="preserve">sesiunilor </w:t>
      </w:r>
      <w:r w:rsidR="00A97531" w:rsidRPr="001B07D9">
        <w:rPr>
          <w:rFonts w:cs="Tahoma"/>
          <w:szCs w:val="22"/>
        </w:rPr>
        <w:t>de licitaţie, precizând părţile contractante</w:t>
      </w:r>
      <w:r w:rsidR="009B77B8" w:rsidRPr="001B07D9">
        <w:rPr>
          <w:rFonts w:cs="Tahoma"/>
          <w:szCs w:val="22"/>
        </w:rPr>
        <w:t xml:space="preserve"> şi preţul de </w:t>
      </w:r>
      <w:r w:rsidR="00343786" w:rsidRPr="001B07D9">
        <w:rPr>
          <w:rFonts w:cs="Tahoma"/>
          <w:szCs w:val="22"/>
        </w:rPr>
        <w:t>adjudecare</w:t>
      </w:r>
      <w:r w:rsidR="009B77B8" w:rsidRPr="001B07D9">
        <w:rPr>
          <w:rFonts w:cs="Tahoma"/>
          <w:szCs w:val="22"/>
        </w:rPr>
        <w:t>,</w:t>
      </w:r>
      <w:r w:rsidR="00A97531" w:rsidRPr="001B07D9">
        <w:rPr>
          <w:rFonts w:cs="Tahoma"/>
          <w:szCs w:val="22"/>
        </w:rPr>
        <w:t xml:space="preserve"> precum şi lista </w:t>
      </w:r>
      <w:r w:rsidR="00343786" w:rsidRPr="001B07D9">
        <w:rPr>
          <w:rFonts w:cs="Tahoma"/>
          <w:szCs w:val="22"/>
        </w:rPr>
        <w:t xml:space="preserve">Participanţilor </w:t>
      </w:r>
      <w:r w:rsidR="00A97531" w:rsidRPr="001B07D9">
        <w:rPr>
          <w:rFonts w:cs="Tahoma"/>
          <w:szCs w:val="22"/>
        </w:rPr>
        <w:t>la licitaţie.</w:t>
      </w:r>
      <w:r w:rsidR="0072377B" w:rsidRPr="001B07D9">
        <w:rPr>
          <w:rFonts w:cs="Tahoma"/>
          <w:szCs w:val="22"/>
        </w:rPr>
        <w:t xml:space="preserve"> </w:t>
      </w:r>
    </w:p>
    <w:p w:rsidR="0072377B" w:rsidRPr="001B07D9" w:rsidRDefault="00A95B55" w:rsidP="008277F0">
      <w:pPr>
        <w:numPr>
          <w:ilvl w:val="0"/>
          <w:numId w:val="27"/>
        </w:numPr>
        <w:tabs>
          <w:tab w:val="left" w:pos="709"/>
          <w:tab w:val="left" w:pos="851"/>
        </w:tabs>
        <w:spacing w:after="120"/>
        <w:ind w:left="851" w:hanging="851"/>
        <w:jc w:val="both"/>
        <w:rPr>
          <w:rFonts w:cs="Tahoma"/>
          <w:szCs w:val="22"/>
        </w:rPr>
      </w:pPr>
      <w:r w:rsidRPr="001B07D9">
        <w:rPr>
          <w:rFonts w:cs="Tahoma"/>
          <w:szCs w:val="22"/>
        </w:rPr>
        <w:lastRenderedPageBreak/>
        <w:t xml:space="preserve">Urmare datelor publicate şi/sau celor transmise </w:t>
      </w:r>
      <w:r w:rsidR="00343786" w:rsidRPr="001B07D9">
        <w:rPr>
          <w:rFonts w:cs="Tahoma"/>
          <w:szCs w:val="22"/>
        </w:rPr>
        <w:t xml:space="preserve">Participanţilor </w:t>
      </w:r>
      <w:r w:rsidRPr="001B07D9">
        <w:rPr>
          <w:rFonts w:cs="Tahoma"/>
          <w:szCs w:val="22"/>
        </w:rPr>
        <w:t xml:space="preserve">la licitaţie după încheierea licitaţiei, în termen de două (2) zile lucrătoare de la data </w:t>
      </w:r>
      <w:r w:rsidR="00343786" w:rsidRPr="001B07D9">
        <w:rPr>
          <w:rFonts w:cs="Tahoma"/>
          <w:szCs w:val="22"/>
        </w:rPr>
        <w:t xml:space="preserve">sesiunii de licitație </w:t>
      </w:r>
      <w:r w:rsidRPr="001B07D9">
        <w:rPr>
          <w:rFonts w:cs="Tahoma"/>
          <w:szCs w:val="22"/>
        </w:rPr>
        <w:t>(exclusiv data sesiunii de licitaţie) pot fi formulate contestaţii privind ofertele intrate în licitaţie şi rezultatul licitaţiei.</w:t>
      </w:r>
      <w:r w:rsidR="00343786" w:rsidRPr="001B07D9">
        <w:rPr>
          <w:rFonts w:cs="Tahoma"/>
          <w:szCs w:val="22"/>
        </w:rPr>
        <w:t xml:space="preserve"> Aceste contestații sunt soluționate în termen de o (1) zi lucrătoare de la data primirii contestației.</w:t>
      </w:r>
      <w:r w:rsidR="0072377B" w:rsidRPr="001B07D9">
        <w:rPr>
          <w:rFonts w:cs="Tahoma"/>
          <w:szCs w:val="22"/>
        </w:rPr>
        <w:t xml:space="preserve"> </w:t>
      </w:r>
    </w:p>
    <w:p w:rsidR="0072377B" w:rsidRPr="001B07D9" w:rsidRDefault="00C035FD" w:rsidP="008277F0">
      <w:pPr>
        <w:numPr>
          <w:ilvl w:val="0"/>
          <w:numId w:val="27"/>
        </w:numPr>
        <w:tabs>
          <w:tab w:val="left" w:pos="709"/>
          <w:tab w:val="left" w:pos="851"/>
        </w:tabs>
        <w:spacing w:after="120"/>
        <w:ind w:left="851" w:hanging="851"/>
        <w:jc w:val="both"/>
        <w:rPr>
          <w:rFonts w:cs="Tahoma"/>
          <w:szCs w:val="22"/>
        </w:rPr>
      </w:pPr>
      <w:r w:rsidRPr="001B07D9">
        <w:rPr>
          <w:rFonts w:cs="Tahoma"/>
          <w:szCs w:val="22"/>
        </w:rPr>
        <w:t>Încheierea contractelor pe baza rezultatelor licitațiilor</w:t>
      </w:r>
      <w:r w:rsidR="00A95B8A" w:rsidRPr="001B07D9">
        <w:rPr>
          <w:rFonts w:cs="Tahoma"/>
          <w:szCs w:val="22"/>
        </w:rPr>
        <w:t xml:space="preserve"> se realizează de către părţi prin semnarea, în termen de maxim</w:t>
      </w:r>
      <w:r w:rsidRPr="001B07D9">
        <w:rPr>
          <w:rFonts w:cs="Tahoma"/>
          <w:szCs w:val="22"/>
        </w:rPr>
        <w:t xml:space="preserve"> trei</w:t>
      </w:r>
      <w:r w:rsidR="00A95B8A" w:rsidRPr="001B07D9">
        <w:rPr>
          <w:rFonts w:cs="Tahoma"/>
          <w:szCs w:val="22"/>
        </w:rPr>
        <w:t xml:space="preserve"> </w:t>
      </w:r>
      <w:r w:rsidRPr="001B07D9">
        <w:rPr>
          <w:rFonts w:cs="Tahoma"/>
          <w:szCs w:val="22"/>
        </w:rPr>
        <w:t xml:space="preserve">(3) </w:t>
      </w:r>
      <w:r w:rsidR="00A95B8A" w:rsidRPr="001B07D9">
        <w:rPr>
          <w:rFonts w:cs="Tahoma"/>
          <w:szCs w:val="22"/>
        </w:rPr>
        <w:t xml:space="preserve">zile </w:t>
      </w:r>
      <w:r w:rsidRPr="001B07D9">
        <w:rPr>
          <w:rFonts w:cs="Tahoma"/>
          <w:szCs w:val="22"/>
        </w:rPr>
        <w:t xml:space="preserve">lucrătoare </w:t>
      </w:r>
      <w:r w:rsidR="00A95B8A" w:rsidRPr="001B07D9">
        <w:rPr>
          <w:rFonts w:cs="Tahoma"/>
          <w:szCs w:val="22"/>
        </w:rPr>
        <w:t xml:space="preserve">de la data comunicării rezultatelor licitaţiei (exclusiv data comunicării rezultatelor), a contractului </w:t>
      </w:r>
      <w:r w:rsidR="00C61420" w:rsidRPr="001B07D9">
        <w:rPr>
          <w:rFonts w:cs="Tahoma"/>
          <w:szCs w:val="22"/>
        </w:rPr>
        <w:t>de procesare a combustibilului</w:t>
      </w:r>
      <w:r w:rsidR="00A95B8A" w:rsidRPr="001B07D9">
        <w:rPr>
          <w:rFonts w:cs="Tahoma"/>
          <w:szCs w:val="22"/>
        </w:rPr>
        <w:t xml:space="preserve"> publicat împreună cu oferta </w:t>
      </w:r>
      <w:r w:rsidRPr="001B07D9">
        <w:rPr>
          <w:rFonts w:cs="Tahoma"/>
          <w:szCs w:val="22"/>
        </w:rPr>
        <w:t>inițiatoare</w:t>
      </w:r>
      <w:r w:rsidR="00A95B8A" w:rsidRPr="001B07D9">
        <w:rPr>
          <w:rFonts w:cs="Tahoma"/>
          <w:szCs w:val="22"/>
        </w:rPr>
        <w:t>, cu respectarea întocmai a conţinutului şi formei</w:t>
      </w:r>
      <w:r w:rsidRPr="001B07D9">
        <w:rPr>
          <w:rFonts w:cs="Tahoma"/>
          <w:szCs w:val="22"/>
        </w:rPr>
        <w:t xml:space="preserve"> acestora</w:t>
      </w:r>
      <w:r w:rsidR="00A95B8A" w:rsidRPr="001B07D9">
        <w:rPr>
          <w:rFonts w:cs="Tahoma"/>
          <w:szCs w:val="22"/>
        </w:rPr>
        <w:t>.</w:t>
      </w:r>
      <w:r w:rsidR="0072377B" w:rsidRPr="001B07D9">
        <w:rPr>
          <w:rFonts w:cs="Tahoma"/>
          <w:szCs w:val="22"/>
        </w:rPr>
        <w:t xml:space="preserve"> </w:t>
      </w:r>
    </w:p>
    <w:p w:rsidR="00010F51" w:rsidRPr="001B07D9" w:rsidRDefault="00A97531" w:rsidP="008277F0">
      <w:pPr>
        <w:numPr>
          <w:ilvl w:val="0"/>
          <w:numId w:val="27"/>
        </w:numPr>
        <w:tabs>
          <w:tab w:val="left" w:pos="709"/>
          <w:tab w:val="left" w:pos="851"/>
        </w:tabs>
        <w:spacing w:after="120"/>
        <w:ind w:left="851" w:hanging="851"/>
        <w:jc w:val="both"/>
        <w:rPr>
          <w:rFonts w:cs="Tahoma"/>
          <w:szCs w:val="22"/>
        </w:rPr>
      </w:pPr>
      <w:r w:rsidRPr="001B07D9">
        <w:rPr>
          <w:rFonts w:cs="Tahoma"/>
          <w:szCs w:val="22"/>
        </w:rPr>
        <w:t xml:space="preserve">În cazul în care nu sunt respectate întocmai prevederile </w:t>
      </w:r>
      <w:r w:rsidR="0088533A" w:rsidRPr="001B07D9">
        <w:rPr>
          <w:rFonts w:cs="Tahoma"/>
          <w:szCs w:val="22"/>
        </w:rPr>
        <w:t xml:space="preserve">prezentei Proceduri cu privire la încheierea contractului </w:t>
      </w:r>
      <w:r w:rsidR="000E26C2" w:rsidRPr="001B07D9">
        <w:rPr>
          <w:rFonts w:cs="Tahoma"/>
          <w:szCs w:val="22"/>
        </w:rPr>
        <w:t>de procesare a combustibilului</w:t>
      </w:r>
      <w:r w:rsidR="00E40BCD" w:rsidRPr="001B07D9">
        <w:rPr>
          <w:rFonts w:cs="Tahoma"/>
          <w:szCs w:val="22"/>
        </w:rPr>
        <w:t xml:space="preserve">, </w:t>
      </w:r>
      <w:r w:rsidR="009A3AB2" w:rsidRPr="001B07D9">
        <w:rPr>
          <w:rFonts w:cs="Tahoma"/>
          <w:szCs w:val="22"/>
        </w:rPr>
        <w:t>OPCOM</w:t>
      </w:r>
      <w:r w:rsidR="00EB301D" w:rsidRPr="001B07D9">
        <w:rPr>
          <w:rFonts w:cs="Tahoma"/>
          <w:szCs w:val="22"/>
        </w:rPr>
        <w:t xml:space="preserve"> SA </w:t>
      </w:r>
      <w:r w:rsidR="00A14468" w:rsidRPr="001B07D9">
        <w:rPr>
          <w:rFonts w:cs="Tahoma"/>
          <w:szCs w:val="22"/>
        </w:rPr>
        <w:t>semnal</w:t>
      </w:r>
      <w:r w:rsidR="00E40BCD" w:rsidRPr="001B07D9">
        <w:rPr>
          <w:rFonts w:cs="Tahoma"/>
          <w:szCs w:val="22"/>
        </w:rPr>
        <w:t>ează</w:t>
      </w:r>
      <w:r w:rsidR="00A14468" w:rsidRPr="001B07D9">
        <w:rPr>
          <w:rFonts w:cs="Tahoma"/>
          <w:szCs w:val="22"/>
        </w:rPr>
        <w:t xml:space="preserve"> </w:t>
      </w:r>
      <w:r w:rsidR="00E40BCD" w:rsidRPr="001B07D9">
        <w:rPr>
          <w:rFonts w:cs="Tahoma"/>
          <w:szCs w:val="22"/>
        </w:rPr>
        <w:t xml:space="preserve">Participanţilor </w:t>
      </w:r>
      <w:r w:rsidR="00A14468" w:rsidRPr="001B07D9">
        <w:rPr>
          <w:rFonts w:cs="Tahoma"/>
          <w:szCs w:val="22"/>
        </w:rPr>
        <w:t xml:space="preserve">abaterile de la forma şi conţinutul contractului </w:t>
      </w:r>
      <w:r w:rsidR="00AB3EF8" w:rsidRPr="001B07D9">
        <w:rPr>
          <w:rFonts w:cs="Tahoma"/>
          <w:szCs w:val="22"/>
        </w:rPr>
        <w:t>propus de participantul inițiator</w:t>
      </w:r>
      <w:r w:rsidR="00A14468" w:rsidRPr="001B07D9">
        <w:rPr>
          <w:rFonts w:cs="Tahoma"/>
          <w:szCs w:val="22"/>
        </w:rPr>
        <w:t xml:space="preserve">, </w:t>
      </w:r>
      <w:r w:rsidR="00010F51" w:rsidRPr="001B07D9">
        <w:rPr>
          <w:rFonts w:cs="Tahoma"/>
          <w:szCs w:val="22"/>
        </w:rPr>
        <w:t>solicită remedierea acestor abateri şi, în cazul în care abaterile nu sunt remediate în termen de o (1) zi lucrătoare (exclusiv ziua transmiterii solicitării)</w:t>
      </w:r>
      <w:r w:rsidR="00C61420" w:rsidRPr="001B07D9">
        <w:rPr>
          <w:rFonts w:cs="Tahoma"/>
          <w:szCs w:val="22"/>
        </w:rPr>
        <w:t xml:space="preserve">OPCCB solicită plata sumei penalizatoare de la fiecare participant în culpă, anunţă public identitatea acestora şi nevaliditatea contractului drept contract negociat bilateral care excedează prevederilor legale, suspendă participanţii în cauză de la tranzacţionare până la plata penalizării şi </w:t>
      </w:r>
      <w:r w:rsidR="00010F51" w:rsidRPr="001B07D9">
        <w:rPr>
          <w:rFonts w:cs="Tahoma"/>
          <w:szCs w:val="22"/>
        </w:rPr>
        <w:t>sesisează Autoritatea Competentă asupra neconformităţilor înregistrate.</w:t>
      </w:r>
    </w:p>
    <w:p w:rsidR="006F2B04" w:rsidRPr="001B07D9" w:rsidRDefault="006F2B04" w:rsidP="001B07D9">
      <w:pPr>
        <w:pStyle w:val="Heading2"/>
        <w:numPr>
          <w:ilvl w:val="0"/>
          <w:numId w:val="24"/>
        </w:numPr>
        <w:tabs>
          <w:tab w:val="left" w:pos="993"/>
        </w:tabs>
        <w:jc w:val="both"/>
        <w:rPr>
          <w:rFonts w:cs="Tahoma"/>
          <w:szCs w:val="22"/>
        </w:rPr>
      </w:pPr>
      <w:bookmarkStart w:id="24" w:name="_Toc403755121"/>
      <w:r w:rsidRPr="001B07D9">
        <w:rPr>
          <w:rFonts w:cs="Tahoma"/>
          <w:szCs w:val="22"/>
        </w:rPr>
        <w:t>TRANSPARENȚA SESIUNILOR DE LICITAȚIE</w:t>
      </w:r>
      <w:bookmarkEnd w:id="24"/>
    </w:p>
    <w:p w:rsidR="006F2B04" w:rsidRPr="001B07D9" w:rsidRDefault="006F2B04" w:rsidP="004C26EF">
      <w:pPr>
        <w:pStyle w:val="ListParagraph"/>
        <w:numPr>
          <w:ilvl w:val="0"/>
          <w:numId w:val="7"/>
        </w:numPr>
        <w:spacing w:after="120"/>
        <w:ind w:left="284"/>
        <w:contextualSpacing w:val="0"/>
        <w:jc w:val="both"/>
        <w:rPr>
          <w:rFonts w:cs="Tahoma"/>
          <w:vanish/>
          <w:szCs w:val="22"/>
        </w:rPr>
      </w:pPr>
    </w:p>
    <w:p w:rsidR="006F2B04" w:rsidRPr="001B07D9" w:rsidRDefault="006F2B04" w:rsidP="004C26EF">
      <w:pPr>
        <w:pStyle w:val="ListParagraph"/>
        <w:numPr>
          <w:ilvl w:val="0"/>
          <w:numId w:val="7"/>
        </w:numPr>
        <w:spacing w:after="120"/>
        <w:ind w:left="284"/>
        <w:contextualSpacing w:val="0"/>
        <w:jc w:val="both"/>
        <w:rPr>
          <w:rFonts w:cs="Tahoma"/>
          <w:vanish/>
          <w:szCs w:val="22"/>
        </w:rPr>
      </w:pPr>
    </w:p>
    <w:p w:rsidR="006F2B04" w:rsidRPr="001B07D9" w:rsidRDefault="006F2B04" w:rsidP="004C26EF">
      <w:pPr>
        <w:pStyle w:val="ListParagraph"/>
        <w:numPr>
          <w:ilvl w:val="0"/>
          <w:numId w:val="7"/>
        </w:numPr>
        <w:spacing w:after="120"/>
        <w:ind w:left="284"/>
        <w:contextualSpacing w:val="0"/>
        <w:jc w:val="both"/>
        <w:rPr>
          <w:rFonts w:cs="Tahoma"/>
          <w:vanish/>
          <w:szCs w:val="22"/>
        </w:rPr>
      </w:pPr>
    </w:p>
    <w:p w:rsidR="006F2B04" w:rsidRPr="001B07D9" w:rsidRDefault="006F2B04" w:rsidP="004C26EF">
      <w:pPr>
        <w:pStyle w:val="ListParagraph"/>
        <w:numPr>
          <w:ilvl w:val="0"/>
          <w:numId w:val="7"/>
        </w:numPr>
        <w:spacing w:after="120"/>
        <w:ind w:left="284"/>
        <w:contextualSpacing w:val="0"/>
        <w:jc w:val="both"/>
        <w:rPr>
          <w:rFonts w:cs="Tahoma"/>
          <w:vanish/>
          <w:szCs w:val="22"/>
        </w:rPr>
      </w:pPr>
    </w:p>
    <w:p w:rsidR="006F2B04" w:rsidRPr="001B07D9" w:rsidRDefault="006F2B04" w:rsidP="004C26EF">
      <w:pPr>
        <w:pStyle w:val="ListParagraph"/>
        <w:numPr>
          <w:ilvl w:val="1"/>
          <w:numId w:val="7"/>
        </w:numPr>
        <w:spacing w:after="120"/>
        <w:ind w:left="284"/>
        <w:contextualSpacing w:val="0"/>
        <w:jc w:val="both"/>
        <w:rPr>
          <w:rFonts w:cs="Tahoma"/>
          <w:vanish/>
          <w:szCs w:val="22"/>
        </w:rPr>
      </w:pPr>
    </w:p>
    <w:p w:rsidR="006F2B04" w:rsidRPr="001B07D9" w:rsidRDefault="006F2B04" w:rsidP="004C26EF">
      <w:pPr>
        <w:pStyle w:val="ListParagraph"/>
        <w:numPr>
          <w:ilvl w:val="1"/>
          <w:numId w:val="7"/>
        </w:numPr>
        <w:spacing w:after="120"/>
        <w:ind w:left="284"/>
        <w:contextualSpacing w:val="0"/>
        <w:jc w:val="both"/>
        <w:rPr>
          <w:rFonts w:cs="Tahoma"/>
          <w:vanish/>
          <w:szCs w:val="22"/>
        </w:rPr>
      </w:pPr>
    </w:p>
    <w:p w:rsidR="006F2B04" w:rsidRPr="001B07D9" w:rsidRDefault="006F2B04" w:rsidP="004C26EF">
      <w:pPr>
        <w:numPr>
          <w:ilvl w:val="2"/>
          <w:numId w:val="8"/>
        </w:numPr>
        <w:spacing w:after="120"/>
        <w:jc w:val="both"/>
        <w:rPr>
          <w:rFonts w:cs="Tahoma"/>
          <w:szCs w:val="22"/>
        </w:rPr>
      </w:pPr>
      <w:r w:rsidRPr="001B07D9">
        <w:rPr>
          <w:rFonts w:cs="Tahoma"/>
          <w:szCs w:val="22"/>
        </w:rPr>
        <w:t>Reprezentanții persoanelor juridice</w:t>
      </w:r>
      <w:r w:rsidR="00E61459" w:rsidRPr="001B07D9">
        <w:rPr>
          <w:rFonts w:cs="Tahoma"/>
          <w:szCs w:val="22"/>
        </w:rPr>
        <w:t>, alții decât reprezenta</w:t>
      </w:r>
      <w:r w:rsidR="007F75A5" w:rsidRPr="001B07D9">
        <w:rPr>
          <w:rFonts w:cs="Tahoma"/>
          <w:szCs w:val="22"/>
        </w:rPr>
        <w:t>n</w:t>
      </w:r>
      <w:r w:rsidR="00E61459" w:rsidRPr="001B07D9">
        <w:rPr>
          <w:rFonts w:cs="Tahoma"/>
          <w:szCs w:val="22"/>
        </w:rPr>
        <w:t xml:space="preserve">ții presei, </w:t>
      </w:r>
      <w:r w:rsidRPr="001B07D9">
        <w:rPr>
          <w:rFonts w:cs="Tahoma"/>
          <w:szCs w:val="22"/>
        </w:rPr>
        <w:t>vor avea acces la oricare dintre sesiunile de licitație pe baza documentelor de identitate și a unei cereri din partea instituției pe care o reprezintă, transmisă cu 24 de ore înainte de ora la care are loc sesiunea de licitație</w:t>
      </w:r>
      <w:r w:rsidR="00E61459" w:rsidRPr="001B07D9">
        <w:rPr>
          <w:rFonts w:cs="Tahoma"/>
          <w:szCs w:val="22"/>
        </w:rPr>
        <w:t>, în care se specifică scopul și necesitatea prezenței la sesiunea de licitație.</w:t>
      </w:r>
      <w:r w:rsidRPr="001B07D9">
        <w:rPr>
          <w:rFonts w:cs="Tahoma"/>
          <w:szCs w:val="22"/>
        </w:rPr>
        <w:t xml:space="preserve"> </w:t>
      </w:r>
    </w:p>
    <w:p w:rsidR="006F2B04" w:rsidRPr="001B07D9" w:rsidRDefault="00E61459" w:rsidP="004C26EF">
      <w:pPr>
        <w:numPr>
          <w:ilvl w:val="2"/>
          <w:numId w:val="8"/>
        </w:numPr>
        <w:spacing w:after="120"/>
        <w:jc w:val="both"/>
        <w:rPr>
          <w:rFonts w:cs="Tahoma"/>
          <w:szCs w:val="22"/>
        </w:rPr>
      </w:pPr>
      <w:r w:rsidRPr="001B07D9">
        <w:rPr>
          <w:rFonts w:cs="Tahoma"/>
          <w:szCs w:val="22"/>
        </w:rPr>
        <w:t xml:space="preserve">În timpul sesiunii de licitație, persoanele admise la sesiunea de licitație vor păstra disciplina impusă de </w:t>
      </w:r>
      <w:r w:rsidR="009A3AB2" w:rsidRPr="001B07D9">
        <w:rPr>
          <w:rFonts w:cs="Tahoma"/>
          <w:szCs w:val="22"/>
        </w:rPr>
        <w:t>OPCOM</w:t>
      </w:r>
      <w:r w:rsidR="00EB301D" w:rsidRPr="001B07D9">
        <w:rPr>
          <w:rFonts w:cs="Tahoma"/>
          <w:szCs w:val="22"/>
        </w:rPr>
        <w:t xml:space="preserve"> SA </w:t>
      </w:r>
      <w:r w:rsidRPr="001B07D9">
        <w:rPr>
          <w:rFonts w:cs="Tahoma"/>
          <w:szCs w:val="22"/>
        </w:rPr>
        <w:t xml:space="preserve">și </w:t>
      </w:r>
      <w:r w:rsidR="00DC0132" w:rsidRPr="001B07D9">
        <w:rPr>
          <w:rFonts w:cs="Tahoma"/>
          <w:szCs w:val="22"/>
        </w:rPr>
        <w:t xml:space="preserve">vor </w:t>
      </w:r>
      <w:r w:rsidRPr="001B07D9">
        <w:rPr>
          <w:rFonts w:cs="Tahoma"/>
          <w:szCs w:val="22"/>
        </w:rPr>
        <w:t>avea o atitudine corespunzătoare desfășurării în bune condiții a sesiunii de licitație (nu vor utiliza telefoanele mobile, aparatele foto sau de înregistrare a vocii, vor avea o poziție neutră față de procesul de licitație, vor păstra liniștea). La orice abatere față de cele de mai sus, persoanele în cauză vor putea fi evacuate din sala în care se desfășoară sesiunea de licitație.</w:t>
      </w:r>
    </w:p>
    <w:p w:rsidR="00E24C87" w:rsidRPr="001B07D9" w:rsidRDefault="00FC70AF" w:rsidP="00FC70AF">
      <w:pPr>
        <w:pStyle w:val="Heading1"/>
        <w:tabs>
          <w:tab w:val="clear" w:pos="432"/>
        </w:tabs>
        <w:spacing w:after="120"/>
        <w:rPr>
          <w:rFonts w:cs="Tahoma"/>
          <w:sz w:val="22"/>
          <w:szCs w:val="22"/>
        </w:rPr>
      </w:pPr>
      <w:bookmarkStart w:id="25" w:name="_Toc397426692"/>
      <w:bookmarkStart w:id="26" w:name="_Toc403755122"/>
      <w:r w:rsidRPr="001B07D9">
        <w:rPr>
          <w:rFonts w:cs="Tahoma"/>
          <w:sz w:val="22"/>
          <w:szCs w:val="22"/>
        </w:rPr>
        <w:t xml:space="preserve">10. </w:t>
      </w:r>
      <w:r w:rsidR="00E24C87" w:rsidRPr="001B07D9">
        <w:rPr>
          <w:rFonts w:cs="Tahoma"/>
          <w:sz w:val="22"/>
          <w:szCs w:val="22"/>
        </w:rPr>
        <w:t>PUBLICAREA INFORMAŢIILOR</w:t>
      </w:r>
      <w:bookmarkEnd w:id="25"/>
      <w:bookmarkEnd w:id="26"/>
    </w:p>
    <w:p w:rsidR="00A52FF0" w:rsidRPr="001B07D9" w:rsidRDefault="009A3AB2" w:rsidP="004C26EF">
      <w:pPr>
        <w:numPr>
          <w:ilvl w:val="1"/>
          <w:numId w:val="6"/>
        </w:numPr>
        <w:spacing w:after="120"/>
        <w:ind w:left="284" w:hanging="284"/>
        <w:jc w:val="both"/>
        <w:rPr>
          <w:rFonts w:cs="Tahoma"/>
          <w:szCs w:val="22"/>
        </w:rPr>
      </w:pPr>
      <w:r w:rsidRPr="001B07D9">
        <w:rPr>
          <w:rFonts w:cs="Tahoma"/>
          <w:szCs w:val="22"/>
        </w:rPr>
        <w:t>OPCOM</w:t>
      </w:r>
      <w:r w:rsidR="00EB301D" w:rsidRPr="001B07D9">
        <w:rPr>
          <w:rFonts w:cs="Tahoma"/>
          <w:szCs w:val="22"/>
        </w:rPr>
        <w:t xml:space="preserve"> SA </w:t>
      </w:r>
      <w:r w:rsidR="00A52FF0" w:rsidRPr="001B07D9">
        <w:rPr>
          <w:rFonts w:cs="Tahoma"/>
          <w:szCs w:val="22"/>
        </w:rPr>
        <w:t>publică şi actualizează pe pagina sa web următoarele documente:</w:t>
      </w:r>
    </w:p>
    <w:p w:rsidR="00D75F53" w:rsidRPr="001B07D9" w:rsidRDefault="00D75F53" w:rsidP="004C26EF">
      <w:pPr>
        <w:numPr>
          <w:ilvl w:val="2"/>
          <w:numId w:val="1"/>
        </w:numPr>
        <w:tabs>
          <w:tab w:val="left" w:pos="851"/>
        </w:tabs>
        <w:spacing w:after="120"/>
        <w:ind w:left="284" w:firstLine="0"/>
        <w:jc w:val="both"/>
        <w:rPr>
          <w:rFonts w:cs="Tahoma"/>
          <w:szCs w:val="22"/>
        </w:rPr>
      </w:pPr>
      <w:r w:rsidRPr="001B07D9">
        <w:rPr>
          <w:rFonts w:cs="Tahoma"/>
          <w:szCs w:val="22"/>
        </w:rPr>
        <w:t xml:space="preserve">Documentele care reglementează precum şi documentele tip privind funcţionarea </w:t>
      </w:r>
      <w:r w:rsidR="00070BBD" w:rsidRPr="001B07D9">
        <w:rPr>
          <w:rFonts w:cs="Tahoma"/>
          <w:szCs w:val="22"/>
        </w:rPr>
        <w:t xml:space="preserve">Pieţei </w:t>
      </w:r>
      <w:r w:rsidR="002D6399" w:rsidRPr="001B07D9">
        <w:rPr>
          <w:rFonts w:cs="Tahoma"/>
          <w:szCs w:val="22"/>
        </w:rPr>
        <w:t xml:space="preserve">centralizate </w:t>
      </w:r>
      <w:r w:rsidR="00070BBD" w:rsidRPr="001B07D9">
        <w:rPr>
          <w:rFonts w:cs="Tahoma"/>
          <w:szCs w:val="22"/>
        </w:rPr>
        <w:t xml:space="preserve">a </w:t>
      </w:r>
      <w:r w:rsidR="002D6399" w:rsidRPr="001B07D9">
        <w:rPr>
          <w:rFonts w:cs="Tahoma"/>
          <w:szCs w:val="22"/>
        </w:rPr>
        <w:t xml:space="preserve">contractelor bilaterale </w:t>
      </w:r>
      <w:r w:rsidR="00070BBD" w:rsidRPr="001B07D9">
        <w:rPr>
          <w:rFonts w:cs="Tahoma"/>
          <w:szCs w:val="22"/>
        </w:rPr>
        <w:t xml:space="preserve">de energie electrică - </w:t>
      </w:r>
      <w:r w:rsidR="00EB301D" w:rsidRPr="001B07D9">
        <w:rPr>
          <w:rFonts w:cs="Tahoma"/>
          <w:szCs w:val="22"/>
        </w:rPr>
        <w:t xml:space="preserve">modalitatea de tranzacționare </w:t>
      </w:r>
      <w:r w:rsidR="00DC5FFD" w:rsidRPr="001B07D9">
        <w:rPr>
          <w:rFonts w:cs="Tahoma"/>
          <w:szCs w:val="22"/>
        </w:rPr>
        <w:t>PCCB-PC</w:t>
      </w:r>
      <w:r w:rsidRPr="001B07D9">
        <w:rPr>
          <w:rFonts w:cs="Tahoma"/>
          <w:szCs w:val="22"/>
        </w:rPr>
        <w:t xml:space="preserve">, respectiv: </w:t>
      </w:r>
    </w:p>
    <w:p w:rsidR="00D75F53" w:rsidRPr="001B07D9" w:rsidRDefault="00A859A3" w:rsidP="004C26EF">
      <w:pPr>
        <w:numPr>
          <w:ilvl w:val="0"/>
          <w:numId w:val="2"/>
        </w:numPr>
        <w:tabs>
          <w:tab w:val="left" w:pos="851"/>
          <w:tab w:val="left" w:pos="993"/>
          <w:tab w:val="left" w:pos="1134"/>
          <w:tab w:val="left" w:pos="1276"/>
          <w:tab w:val="left" w:pos="1560"/>
        </w:tabs>
        <w:spacing w:after="120"/>
        <w:ind w:left="851" w:firstLine="0"/>
        <w:jc w:val="both"/>
        <w:rPr>
          <w:rFonts w:cs="Tahoma"/>
          <w:szCs w:val="22"/>
        </w:rPr>
      </w:pPr>
      <w:r w:rsidRPr="001B07D9">
        <w:rPr>
          <w:rFonts w:cs="Tahoma"/>
          <w:szCs w:val="22"/>
        </w:rPr>
        <w:t>Regulamentul privind modalităţile de încheiere a contractelor bilaterale de energie electrică prin licitaţie extinsă şi negociere continuă şi prin contracte de procesare</w:t>
      </w:r>
      <w:r w:rsidR="00D75F53" w:rsidRPr="001B07D9">
        <w:rPr>
          <w:rFonts w:cs="Tahoma"/>
          <w:szCs w:val="22"/>
        </w:rPr>
        <w:t xml:space="preserve">; </w:t>
      </w:r>
    </w:p>
    <w:p w:rsidR="00271641" w:rsidRPr="001B07D9" w:rsidRDefault="00A235E4" w:rsidP="004C26EF">
      <w:pPr>
        <w:numPr>
          <w:ilvl w:val="0"/>
          <w:numId w:val="2"/>
        </w:numPr>
        <w:tabs>
          <w:tab w:val="left" w:pos="851"/>
          <w:tab w:val="left" w:pos="993"/>
          <w:tab w:val="left" w:pos="1134"/>
          <w:tab w:val="left" w:pos="1276"/>
          <w:tab w:val="left" w:pos="1560"/>
        </w:tabs>
        <w:spacing w:after="120"/>
        <w:ind w:left="851" w:firstLine="0"/>
        <w:jc w:val="both"/>
        <w:rPr>
          <w:rFonts w:cs="Tahoma"/>
          <w:szCs w:val="22"/>
        </w:rPr>
      </w:pPr>
      <w:r w:rsidRPr="001B07D9">
        <w:rPr>
          <w:rFonts w:cs="Tahoma"/>
          <w:bCs/>
          <w:szCs w:val="22"/>
        </w:rPr>
        <w:t xml:space="preserve">Procedura </w:t>
      </w:r>
      <w:r w:rsidR="00A859A3" w:rsidRPr="001B07D9">
        <w:rPr>
          <w:rFonts w:cs="Tahoma"/>
          <w:szCs w:val="22"/>
        </w:rPr>
        <w:t>privind modalitate de încheiere pe piaţa centralizată a contractelor bilaterale de energie electrică a contractelor de procesare a combustibilului</w:t>
      </w:r>
      <w:r w:rsidR="00D75F53" w:rsidRPr="001B07D9">
        <w:rPr>
          <w:rFonts w:cs="Tahoma"/>
          <w:szCs w:val="22"/>
        </w:rPr>
        <w:t>;</w:t>
      </w:r>
      <w:r w:rsidR="00271641" w:rsidRPr="001B07D9">
        <w:rPr>
          <w:rFonts w:cs="Tahoma"/>
          <w:szCs w:val="22"/>
        </w:rPr>
        <w:t>C</w:t>
      </w:r>
    </w:p>
    <w:p w:rsidR="0072377B" w:rsidRPr="001B07D9" w:rsidRDefault="00271641" w:rsidP="004C26EF">
      <w:pPr>
        <w:numPr>
          <w:ilvl w:val="0"/>
          <w:numId w:val="2"/>
        </w:numPr>
        <w:tabs>
          <w:tab w:val="left" w:pos="851"/>
          <w:tab w:val="left" w:pos="993"/>
          <w:tab w:val="left" w:pos="1134"/>
          <w:tab w:val="left" w:pos="1276"/>
          <w:tab w:val="left" w:pos="1560"/>
        </w:tabs>
        <w:spacing w:after="120"/>
        <w:ind w:left="851" w:firstLine="0"/>
        <w:jc w:val="both"/>
        <w:rPr>
          <w:rFonts w:cs="Tahoma"/>
          <w:szCs w:val="22"/>
        </w:rPr>
      </w:pPr>
      <w:r w:rsidRPr="001B07D9">
        <w:rPr>
          <w:rFonts w:cs="Tahoma"/>
          <w:szCs w:val="22"/>
        </w:rPr>
        <w:t>C</w:t>
      </w:r>
      <w:r w:rsidR="00D75F53" w:rsidRPr="001B07D9">
        <w:rPr>
          <w:rFonts w:cs="Tahoma"/>
          <w:szCs w:val="22"/>
        </w:rPr>
        <w:t xml:space="preserve">onvenţia de participare la Piaţa </w:t>
      </w:r>
      <w:r w:rsidR="00021ABA" w:rsidRPr="001B07D9">
        <w:rPr>
          <w:rFonts w:cs="Tahoma"/>
          <w:szCs w:val="22"/>
        </w:rPr>
        <w:t>centralizată a contractelor bilaterale</w:t>
      </w:r>
      <w:r w:rsidR="00D75F53" w:rsidRPr="001B07D9">
        <w:rPr>
          <w:rFonts w:cs="Tahoma"/>
          <w:szCs w:val="22"/>
        </w:rPr>
        <w:t xml:space="preserve"> de energie electrică</w:t>
      </w:r>
      <w:r w:rsidR="00A859A3" w:rsidRPr="001B07D9">
        <w:rPr>
          <w:rFonts w:cs="Tahoma"/>
          <w:szCs w:val="22"/>
        </w:rPr>
        <w:t>- modalitatea de tranzacționare PCCB-PC</w:t>
      </w:r>
      <w:r w:rsidR="00D75F53" w:rsidRPr="001B07D9">
        <w:rPr>
          <w:rFonts w:cs="Tahoma"/>
          <w:szCs w:val="22"/>
        </w:rPr>
        <w:t>;</w:t>
      </w:r>
    </w:p>
    <w:p w:rsidR="00D75F53" w:rsidRPr="001B07D9" w:rsidRDefault="00D75F53" w:rsidP="004C26EF">
      <w:pPr>
        <w:numPr>
          <w:ilvl w:val="0"/>
          <w:numId w:val="2"/>
        </w:numPr>
        <w:tabs>
          <w:tab w:val="left" w:pos="851"/>
          <w:tab w:val="left" w:pos="993"/>
          <w:tab w:val="left" w:pos="1134"/>
          <w:tab w:val="left" w:pos="1276"/>
          <w:tab w:val="left" w:pos="1560"/>
        </w:tabs>
        <w:spacing w:after="120"/>
        <w:ind w:left="851" w:firstLine="0"/>
        <w:jc w:val="both"/>
        <w:rPr>
          <w:rFonts w:cs="Tahoma"/>
          <w:szCs w:val="22"/>
        </w:rPr>
      </w:pPr>
      <w:r w:rsidRPr="001B07D9">
        <w:rPr>
          <w:rFonts w:cs="Tahoma"/>
          <w:szCs w:val="22"/>
        </w:rPr>
        <w:lastRenderedPageBreak/>
        <w:t xml:space="preserve">Modelul scrisorii de intenţie privind înregistrarea ca </w:t>
      </w:r>
      <w:r w:rsidR="00A235E4" w:rsidRPr="001B07D9">
        <w:rPr>
          <w:rFonts w:cs="Tahoma"/>
          <w:szCs w:val="22"/>
        </w:rPr>
        <w:t>P</w:t>
      </w:r>
      <w:r w:rsidRPr="001B07D9">
        <w:rPr>
          <w:rFonts w:cs="Tahoma"/>
          <w:szCs w:val="22"/>
        </w:rPr>
        <w:t xml:space="preserve">articipant la </w:t>
      </w:r>
      <w:r w:rsidR="00A235E4" w:rsidRPr="001B07D9">
        <w:rPr>
          <w:rFonts w:cs="Tahoma"/>
          <w:szCs w:val="22"/>
        </w:rPr>
        <w:t>Piaţa</w:t>
      </w:r>
      <w:r w:rsidR="00CD1677" w:rsidRPr="001B07D9">
        <w:rPr>
          <w:rFonts w:cs="Tahoma"/>
          <w:szCs w:val="22"/>
        </w:rPr>
        <w:t xml:space="preserve"> </w:t>
      </w:r>
      <w:r w:rsidR="00021ABA" w:rsidRPr="001B07D9">
        <w:rPr>
          <w:rFonts w:cs="Tahoma"/>
          <w:szCs w:val="22"/>
        </w:rPr>
        <w:t>centralizată a contractelor bilaterale</w:t>
      </w:r>
      <w:r w:rsidR="00A235E4" w:rsidRPr="001B07D9">
        <w:rPr>
          <w:rFonts w:cs="Tahoma"/>
          <w:szCs w:val="22"/>
        </w:rPr>
        <w:t xml:space="preserve"> de energie electrică - </w:t>
      </w:r>
      <w:r w:rsidR="00EB301D" w:rsidRPr="001B07D9">
        <w:rPr>
          <w:rFonts w:cs="Tahoma"/>
          <w:szCs w:val="22"/>
        </w:rPr>
        <w:t xml:space="preserve">modalitatea de tranzacționare </w:t>
      </w:r>
      <w:r w:rsidR="00DC5FFD" w:rsidRPr="001B07D9">
        <w:rPr>
          <w:rFonts w:cs="Tahoma"/>
          <w:szCs w:val="22"/>
        </w:rPr>
        <w:t>PCCB-PC</w:t>
      </w:r>
      <w:r w:rsidR="00271641" w:rsidRPr="001B07D9">
        <w:rPr>
          <w:rFonts w:cs="Tahoma"/>
          <w:szCs w:val="22"/>
        </w:rPr>
        <w:t>,</w:t>
      </w:r>
    </w:p>
    <w:p w:rsidR="00070BBD" w:rsidRPr="001B07D9" w:rsidRDefault="007F3245" w:rsidP="004C26EF">
      <w:pPr>
        <w:numPr>
          <w:ilvl w:val="0"/>
          <w:numId w:val="2"/>
        </w:numPr>
        <w:tabs>
          <w:tab w:val="left" w:pos="993"/>
          <w:tab w:val="left" w:pos="1134"/>
          <w:tab w:val="left" w:pos="1276"/>
          <w:tab w:val="left" w:pos="1560"/>
        </w:tabs>
        <w:spacing w:after="120"/>
        <w:ind w:left="851" w:firstLine="0"/>
        <w:jc w:val="both"/>
        <w:rPr>
          <w:rFonts w:cs="Tahoma"/>
          <w:szCs w:val="22"/>
        </w:rPr>
      </w:pPr>
      <w:r w:rsidRPr="001B07D9">
        <w:rPr>
          <w:rFonts w:cs="Tahoma"/>
          <w:szCs w:val="22"/>
        </w:rPr>
        <w:t xml:space="preserve"> </w:t>
      </w:r>
      <w:r w:rsidR="00070BBD" w:rsidRPr="001B07D9">
        <w:rPr>
          <w:rFonts w:cs="Tahoma"/>
          <w:szCs w:val="22"/>
        </w:rPr>
        <w:t xml:space="preserve">Modelul ofertei </w:t>
      </w:r>
      <w:r w:rsidR="00CD1677" w:rsidRPr="001B07D9">
        <w:rPr>
          <w:rFonts w:cs="Tahoma"/>
          <w:szCs w:val="22"/>
        </w:rPr>
        <w:t xml:space="preserve">de procesare a combustibilului  </w:t>
      </w:r>
      <w:r w:rsidR="00070BBD" w:rsidRPr="001B07D9">
        <w:rPr>
          <w:rFonts w:cs="Tahoma"/>
          <w:szCs w:val="22"/>
        </w:rPr>
        <w:t xml:space="preserve">Piaţa </w:t>
      </w:r>
      <w:r w:rsidR="00021ABA" w:rsidRPr="001B07D9">
        <w:rPr>
          <w:rFonts w:cs="Tahoma"/>
          <w:szCs w:val="22"/>
        </w:rPr>
        <w:t>centralizată a contractelor bilaterale</w:t>
      </w:r>
      <w:r w:rsidR="00070BBD" w:rsidRPr="001B07D9">
        <w:rPr>
          <w:rFonts w:cs="Tahoma"/>
          <w:szCs w:val="22"/>
        </w:rPr>
        <w:t xml:space="preserve"> de energie electrică - </w:t>
      </w:r>
      <w:r w:rsidR="00EB301D" w:rsidRPr="001B07D9">
        <w:rPr>
          <w:rFonts w:cs="Tahoma"/>
          <w:szCs w:val="22"/>
        </w:rPr>
        <w:t xml:space="preserve">modalitatea de tranzacționare </w:t>
      </w:r>
      <w:r w:rsidR="00DC5FFD" w:rsidRPr="001B07D9">
        <w:rPr>
          <w:rFonts w:cs="Tahoma"/>
          <w:szCs w:val="22"/>
        </w:rPr>
        <w:t>PCCB-PC</w:t>
      </w:r>
      <w:r w:rsidR="00070BBD" w:rsidRPr="001B07D9">
        <w:rPr>
          <w:rFonts w:cs="Tahoma"/>
          <w:szCs w:val="22"/>
        </w:rPr>
        <w:t xml:space="preserve"> (Anexa </w:t>
      </w:r>
      <w:r w:rsidRPr="001B07D9">
        <w:rPr>
          <w:rFonts w:cs="Tahoma"/>
          <w:szCs w:val="22"/>
        </w:rPr>
        <w:t>2</w:t>
      </w:r>
      <w:r w:rsidR="00070BBD" w:rsidRPr="001B07D9">
        <w:rPr>
          <w:rFonts w:cs="Tahoma"/>
          <w:szCs w:val="22"/>
        </w:rPr>
        <w:t xml:space="preserve">);  </w:t>
      </w:r>
    </w:p>
    <w:p w:rsidR="00070BBD" w:rsidRPr="001B07D9" w:rsidRDefault="00070BBD" w:rsidP="004C26EF">
      <w:pPr>
        <w:numPr>
          <w:ilvl w:val="0"/>
          <w:numId w:val="2"/>
        </w:numPr>
        <w:tabs>
          <w:tab w:val="left" w:pos="993"/>
          <w:tab w:val="left" w:pos="1134"/>
          <w:tab w:val="left" w:pos="1276"/>
          <w:tab w:val="left" w:pos="1560"/>
        </w:tabs>
        <w:spacing w:after="120"/>
        <w:ind w:left="851" w:firstLine="0"/>
        <w:jc w:val="both"/>
        <w:rPr>
          <w:rFonts w:cs="Tahoma"/>
          <w:szCs w:val="22"/>
        </w:rPr>
      </w:pPr>
      <w:r w:rsidRPr="001B07D9">
        <w:rPr>
          <w:rFonts w:cs="Tahoma"/>
          <w:szCs w:val="22"/>
        </w:rPr>
        <w:t xml:space="preserve">Modelul ofertei de </w:t>
      </w:r>
      <w:r w:rsidR="00CD1677" w:rsidRPr="001B07D9">
        <w:rPr>
          <w:rFonts w:cs="Tahoma"/>
          <w:szCs w:val="22"/>
        </w:rPr>
        <w:t>răspuns</w:t>
      </w:r>
      <w:r w:rsidRPr="001B07D9">
        <w:rPr>
          <w:rFonts w:cs="Tahoma"/>
          <w:szCs w:val="22"/>
        </w:rPr>
        <w:t xml:space="preserve"> pe Piaţa</w:t>
      </w:r>
      <w:r w:rsidR="00021ABA" w:rsidRPr="001B07D9">
        <w:rPr>
          <w:rFonts w:cs="Tahoma"/>
          <w:szCs w:val="22"/>
        </w:rPr>
        <w:t xml:space="preserve"> centralizată a contractelor bilaterale</w:t>
      </w:r>
      <w:r w:rsidRPr="001B07D9">
        <w:rPr>
          <w:rFonts w:cs="Tahoma"/>
          <w:szCs w:val="22"/>
        </w:rPr>
        <w:t xml:space="preserve"> de energie electrică - </w:t>
      </w:r>
      <w:r w:rsidR="00EB301D" w:rsidRPr="001B07D9">
        <w:rPr>
          <w:rFonts w:cs="Tahoma"/>
          <w:szCs w:val="22"/>
        </w:rPr>
        <w:t xml:space="preserve">modalitatea de tranzacționare </w:t>
      </w:r>
      <w:r w:rsidR="00DC5FFD" w:rsidRPr="001B07D9">
        <w:rPr>
          <w:rFonts w:cs="Tahoma"/>
          <w:szCs w:val="22"/>
        </w:rPr>
        <w:t>PCCB-PC</w:t>
      </w:r>
      <w:r w:rsidRPr="001B07D9">
        <w:rPr>
          <w:rFonts w:cs="Tahoma"/>
          <w:szCs w:val="22"/>
        </w:rPr>
        <w:t xml:space="preserve"> (Anexa </w:t>
      </w:r>
      <w:r w:rsidR="007F3245" w:rsidRPr="001B07D9">
        <w:rPr>
          <w:rFonts w:cs="Tahoma"/>
          <w:szCs w:val="22"/>
        </w:rPr>
        <w:t>3</w:t>
      </w:r>
      <w:r w:rsidRPr="001B07D9">
        <w:rPr>
          <w:rFonts w:cs="Tahoma"/>
          <w:szCs w:val="22"/>
        </w:rPr>
        <w:t>).</w:t>
      </w:r>
    </w:p>
    <w:p w:rsidR="0072377B" w:rsidRPr="001B07D9" w:rsidRDefault="00D75F53" w:rsidP="004C26EF">
      <w:pPr>
        <w:numPr>
          <w:ilvl w:val="2"/>
          <w:numId w:val="1"/>
        </w:numPr>
        <w:tabs>
          <w:tab w:val="left" w:pos="567"/>
          <w:tab w:val="left" w:pos="851"/>
        </w:tabs>
        <w:spacing w:after="120"/>
        <w:ind w:left="567" w:hanging="283"/>
        <w:jc w:val="both"/>
        <w:rPr>
          <w:rFonts w:cs="Tahoma"/>
          <w:szCs w:val="22"/>
        </w:rPr>
      </w:pPr>
      <w:r w:rsidRPr="001B07D9">
        <w:rPr>
          <w:rFonts w:cs="Tahoma"/>
          <w:szCs w:val="22"/>
        </w:rPr>
        <w:t>Lista Participanţilor la PCCB</w:t>
      </w:r>
      <w:r w:rsidR="00CD1677" w:rsidRPr="001B07D9">
        <w:rPr>
          <w:rFonts w:cs="Tahoma"/>
          <w:szCs w:val="22"/>
        </w:rPr>
        <w:t>-PC</w:t>
      </w:r>
      <w:r w:rsidRPr="001B07D9">
        <w:rPr>
          <w:rFonts w:cs="Tahoma"/>
          <w:szCs w:val="22"/>
        </w:rPr>
        <w:t xml:space="preserve">. Această listă este actualizată în cazul în care este înregistrat un nou Participant la PCCB, </w:t>
      </w:r>
      <w:r w:rsidR="00FB4652" w:rsidRPr="001B07D9">
        <w:rPr>
          <w:rFonts w:cs="Tahoma"/>
          <w:szCs w:val="22"/>
        </w:rPr>
        <w:t xml:space="preserve">precum și </w:t>
      </w:r>
      <w:r w:rsidRPr="001B07D9">
        <w:rPr>
          <w:rFonts w:cs="Tahoma"/>
          <w:szCs w:val="22"/>
        </w:rPr>
        <w:t xml:space="preserve">în cazul în care un Participant se retrage, este suspendat sau este revocat de la </w:t>
      </w:r>
      <w:r w:rsidR="00405B8D" w:rsidRPr="001B07D9">
        <w:rPr>
          <w:rFonts w:cs="Tahoma"/>
          <w:szCs w:val="22"/>
        </w:rPr>
        <w:t xml:space="preserve">Piaţa </w:t>
      </w:r>
      <w:r w:rsidR="00021ABA" w:rsidRPr="001B07D9">
        <w:rPr>
          <w:rFonts w:cs="Tahoma"/>
          <w:szCs w:val="22"/>
        </w:rPr>
        <w:t>centralizată a contractelor bilaterale</w:t>
      </w:r>
      <w:r w:rsidR="00405B8D" w:rsidRPr="001B07D9">
        <w:rPr>
          <w:rFonts w:cs="Tahoma"/>
          <w:szCs w:val="22"/>
        </w:rPr>
        <w:t xml:space="preserve"> de energie electrică - </w:t>
      </w:r>
      <w:r w:rsidR="00EB301D" w:rsidRPr="001B07D9">
        <w:rPr>
          <w:rFonts w:cs="Tahoma"/>
          <w:szCs w:val="22"/>
        </w:rPr>
        <w:t xml:space="preserve">modalitatea de tranzacționare </w:t>
      </w:r>
      <w:r w:rsidR="00DC5FFD" w:rsidRPr="001B07D9">
        <w:rPr>
          <w:rFonts w:cs="Tahoma"/>
          <w:szCs w:val="22"/>
        </w:rPr>
        <w:t>PCCB-PC</w:t>
      </w:r>
      <w:r w:rsidRPr="001B07D9">
        <w:rPr>
          <w:rFonts w:cs="Tahoma"/>
          <w:szCs w:val="22"/>
        </w:rPr>
        <w:t xml:space="preserve"> (la data la care cazurile menţionate devin efective);</w:t>
      </w:r>
    </w:p>
    <w:p w:rsidR="00D75F53" w:rsidRPr="001B07D9" w:rsidRDefault="00D75F53" w:rsidP="004C26EF">
      <w:pPr>
        <w:numPr>
          <w:ilvl w:val="2"/>
          <w:numId w:val="1"/>
        </w:numPr>
        <w:tabs>
          <w:tab w:val="left" w:pos="567"/>
          <w:tab w:val="left" w:pos="851"/>
        </w:tabs>
        <w:spacing w:after="120"/>
        <w:ind w:left="567" w:hanging="283"/>
        <w:jc w:val="both"/>
        <w:rPr>
          <w:rFonts w:cs="Tahoma"/>
          <w:szCs w:val="22"/>
        </w:rPr>
      </w:pPr>
      <w:r w:rsidRPr="001B07D9">
        <w:rPr>
          <w:rFonts w:cs="Tahoma"/>
          <w:szCs w:val="22"/>
        </w:rPr>
        <w:t>Anunţurile de organizare a sesiunilor de licitaţie</w:t>
      </w:r>
      <w:r w:rsidR="00405B8D" w:rsidRPr="001B07D9">
        <w:rPr>
          <w:rFonts w:cs="Tahoma"/>
          <w:szCs w:val="22"/>
        </w:rPr>
        <w:t xml:space="preserve"> pe Piaţa </w:t>
      </w:r>
      <w:r w:rsidR="00021ABA" w:rsidRPr="001B07D9">
        <w:rPr>
          <w:rFonts w:cs="Tahoma"/>
          <w:szCs w:val="22"/>
        </w:rPr>
        <w:t>centralizată a contractelor bilaterale</w:t>
      </w:r>
      <w:r w:rsidR="00405B8D" w:rsidRPr="001B07D9">
        <w:rPr>
          <w:rFonts w:cs="Tahoma"/>
          <w:szCs w:val="22"/>
        </w:rPr>
        <w:t xml:space="preserve"> de energie electrică - </w:t>
      </w:r>
      <w:r w:rsidR="00EB301D" w:rsidRPr="001B07D9">
        <w:rPr>
          <w:rFonts w:cs="Tahoma"/>
          <w:szCs w:val="22"/>
        </w:rPr>
        <w:t xml:space="preserve">modalitatea de tranzacționare </w:t>
      </w:r>
      <w:r w:rsidR="00DC5FFD" w:rsidRPr="001B07D9">
        <w:rPr>
          <w:rFonts w:cs="Tahoma"/>
          <w:szCs w:val="22"/>
        </w:rPr>
        <w:t>PCCB-PC</w:t>
      </w:r>
      <w:r w:rsidRPr="001B07D9">
        <w:rPr>
          <w:rFonts w:cs="Tahoma"/>
          <w:szCs w:val="22"/>
        </w:rPr>
        <w:t xml:space="preserve">. Acestea sunt publicate cel mai târziu cu </w:t>
      </w:r>
      <w:r w:rsidR="00CD1677" w:rsidRPr="001B07D9">
        <w:rPr>
          <w:rFonts w:cs="Tahoma"/>
          <w:szCs w:val="22"/>
        </w:rPr>
        <w:t>patru</w:t>
      </w:r>
      <w:r w:rsidR="003C21B7" w:rsidRPr="001B07D9">
        <w:rPr>
          <w:rFonts w:cs="Tahoma"/>
          <w:szCs w:val="22"/>
        </w:rPr>
        <w:t xml:space="preserve"> (</w:t>
      </w:r>
      <w:r w:rsidR="00CD1677" w:rsidRPr="001B07D9">
        <w:rPr>
          <w:rFonts w:cs="Tahoma"/>
          <w:szCs w:val="22"/>
        </w:rPr>
        <w:t>4</w:t>
      </w:r>
      <w:r w:rsidR="003C21B7" w:rsidRPr="001B07D9">
        <w:rPr>
          <w:rFonts w:cs="Tahoma"/>
          <w:szCs w:val="22"/>
        </w:rPr>
        <w:t>)</w:t>
      </w:r>
      <w:r w:rsidRPr="001B07D9">
        <w:rPr>
          <w:rFonts w:cs="Tahoma"/>
          <w:szCs w:val="22"/>
        </w:rPr>
        <w:t xml:space="preserve"> zile lucrătoare înainte de data licitaţiei (inclusiv prima zi de publicare, exclusiv ziua licitaţiei, unde prima zi de publicare este considerată prima zi lucrătoare) precizând </w:t>
      </w:r>
      <w:r w:rsidR="003C21B7" w:rsidRPr="001B07D9">
        <w:rPr>
          <w:rFonts w:cs="Tahoma"/>
          <w:szCs w:val="22"/>
        </w:rPr>
        <w:t>C</w:t>
      </w:r>
      <w:r w:rsidRPr="001B07D9">
        <w:rPr>
          <w:rFonts w:cs="Tahoma"/>
          <w:szCs w:val="22"/>
        </w:rPr>
        <w:t xml:space="preserve">odul </w:t>
      </w:r>
      <w:r w:rsidR="003C21B7" w:rsidRPr="001B07D9">
        <w:rPr>
          <w:rFonts w:cs="Tahoma"/>
          <w:szCs w:val="22"/>
        </w:rPr>
        <w:t xml:space="preserve">de identificare al </w:t>
      </w:r>
      <w:r w:rsidRPr="001B07D9">
        <w:rPr>
          <w:rFonts w:cs="Tahoma"/>
          <w:szCs w:val="22"/>
        </w:rPr>
        <w:t xml:space="preserve">ofertei, data </w:t>
      </w:r>
      <w:r w:rsidR="003C21B7" w:rsidRPr="001B07D9">
        <w:rPr>
          <w:rFonts w:cs="Tahoma"/>
          <w:szCs w:val="22"/>
        </w:rPr>
        <w:t xml:space="preserve">şi ora organizării sesiunii de </w:t>
      </w:r>
      <w:r w:rsidRPr="001B07D9">
        <w:rPr>
          <w:rFonts w:cs="Tahoma"/>
          <w:szCs w:val="22"/>
        </w:rPr>
        <w:t>licitaţie</w:t>
      </w:r>
      <w:r w:rsidR="003C21B7" w:rsidRPr="001B07D9">
        <w:rPr>
          <w:rFonts w:cs="Tahoma"/>
          <w:szCs w:val="22"/>
        </w:rPr>
        <w:t xml:space="preserve">, </w:t>
      </w:r>
      <w:r w:rsidRPr="001B07D9">
        <w:rPr>
          <w:rFonts w:cs="Tahoma"/>
          <w:szCs w:val="22"/>
        </w:rPr>
        <w:t xml:space="preserve">precum şi termenul limită de transmitere a ofertelor de răspuns; </w:t>
      </w:r>
    </w:p>
    <w:p w:rsidR="00D75F53" w:rsidRPr="001B07D9" w:rsidRDefault="005D0553" w:rsidP="004C26EF">
      <w:pPr>
        <w:numPr>
          <w:ilvl w:val="2"/>
          <w:numId w:val="1"/>
        </w:numPr>
        <w:tabs>
          <w:tab w:val="left" w:pos="567"/>
          <w:tab w:val="left" w:pos="1134"/>
        </w:tabs>
        <w:spacing w:after="120"/>
        <w:ind w:left="567" w:hanging="283"/>
        <w:jc w:val="both"/>
        <w:rPr>
          <w:rFonts w:cs="Tahoma"/>
          <w:szCs w:val="22"/>
        </w:rPr>
      </w:pPr>
      <w:r w:rsidRPr="001B07D9">
        <w:rPr>
          <w:rFonts w:cs="Tahoma"/>
          <w:szCs w:val="22"/>
        </w:rPr>
        <w:t>Valoarea componentei de administrare a Pieţei centralizate a contractelor bilaterale de energie electrică - modalitatea de tranzacționare PCCB-PC şi a componentei de realizare a tranzacțiilor pe Piaţa centralizată a contractelor bilaterale de energie electrică pentru modalitatea PCCB-PC</w:t>
      </w:r>
      <w:r w:rsidR="00D75F53" w:rsidRPr="001B07D9">
        <w:rPr>
          <w:rFonts w:cs="Tahoma"/>
          <w:szCs w:val="22"/>
        </w:rPr>
        <w:t>;</w:t>
      </w:r>
    </w:p>
    <w:p w:rsidR="00D75F53" w:rsidRPr="001B07D9" w:rsidRDefault="00D75F53" w:rsidP="004C26EF">
      <w:pPr>
        <w:numPr>
          <w:ilvl w:val="2"/>
          <w:numId w:val="1"/>
        </w:numPr>
        <w:tabs>
          <w:tab w:val="left" w:pos="567"/>
          <w:tab w:val="left" w:pos="1134"/>
        </w:tabs>
        <w:spacing w:after="120"/>
        <w:ind w:left="567" w:hanging="283"/>
        <w:jc w:val="both"/>
        <w:rPr>
          <w:rFonts w:cs="Tahoma"/>
          <w:szCs w:val="22"/>
        </w:rPr>
      </w:pPr>
      <w:r w:rsidRPr="001B07D9">
        <w:rPr>
          <w:rFonts w:cs="Tahoma"/>
          <w:szCs w:val="22"/>
        </w:rPr>
        <w:t xml:space="preserve">Anunţul de anulare, în cazul în care pentru o ofertă publicată nu au fost depuse oferte de răspuns conform termenului precizat în </w:t>
      </w:r>
      <w:r w:rsidR="000325ED" w:rsidRPr="001B07D9">
        <w:rPr>
          <w:rFonts w:cs="Tahoma"/>
          <w:szCs w:val="22"/>
        </w:rPr>
        <w:t>A</w:t>
      </w:r>
      <w:r w:rsidRPr="001B07D9">
        <w:rPr>
          <w:rFonts w:cs="Tahoma"/>
          <w:szCs w:val="22"/>
        </w:rPr>
        <w:t xml:space="preserve">nunţul de organizare a </w:t>
      </w:r>
      <w:r w:rsidR="000325ED" w:rsidRPr="001B07D9">
        <w:rPr>
          <w:rFonts w:cs="Tahoma"/>
          <w:szCs w:val="22"/>
        </w:rPr>
        <w:t xml:space="preserve">sesiunii de </w:t>
      </w:r>
      <w:r w:rsidRPr="001B07D9">
        <w:rPr>
          <w:rFonts w:cs="Tahoma"/>
          <w:szCs w:val="22"/>
        </w:rPr>
        <w:t>licitaţie;</w:t>
      </w:r>
    </w:p>
    <w:p w:rsidR="000E1022" w:rsidRPr="001B07D9" w:rsidRDefault="00D75F53" w:rsidP="000E1022">
      <w:pPr>
        <w:numPr>
          <w:ilvl w:val="2"/>
          <w:numId w:val="1"/>
        </w:numPr>
        <w:tabs>
          <w:tab w:val="left" w:pos="567"/>
          <w:tab w:val="left" w:pos="1134"/>
        </w:tabs>
        <w:spacing w:after="120"/>
        <w:ind w:left="567" w:hanging="283"/>
        <w:jc w:val="both"/>
        <w:rPr>
          <w:rFonts w:cs="Tahoma"/>
          <w:szCs w:val="22"/>
        </w:rPr>
      </w:pPr>
      <w:r w:rsidRPr="001B07D9">
        <w:rPr>
          <w:rFonts w:cs="Tahoma"/>
          <w:szCs w:val="22"/>
        </w:rPr>
        <w:t xml:space="preserve">Rezultatele </w:t>
      </w:r>
      <w:r w:rsidR="000325ED" w:rsidRPr="001B07D9">
        <w:rPr>
          <w:rFonts w:cs="Tahoma"/>
          <w:szCs w:val="22"/>
        </w:rPr>
        <w:t>sesiunii</w:t>
      </w:r>
      <w:r w:rsidRPr="001B07D9">
        <w:rPr>
          <w:rFonts w:cs="Tahoma"/>
          <w:szCs w:val="22"/>
        </w:rPr>
        <w:t xml:space="preserve"> de licitaţie, precizând părţile contractante şi </w:t>
      </w:r>
      <w:r w:rsidR="00EC40F6" w:rsidRPr="001B07D9">
        <w:rPr>
          <w:rFonts w:cs="Tahoma"/>
          <w:color w:val="000000"/>
          <w:szCs w:val="22"/>
          <w:lang w:val="x-none"/>
        </w:rPr>
        <w:t>tariful de procesare, preţul combustibilului procesat şi preţul energiei electrice rezultate</w:t>
      </w:r>
      <w:r w:rsidRPr="001B07D9">
        <w:rPr>
          <w:rFonts w:cs="Tahoma"/>
          <w:szCs w:val="22"/>
        </w:rPr>
        <w:t xml:space="preserve">, precum şi lista </w:t>
      </w:r>
      <w:r w:rsidR="00EC40F6" w:rsidRPr="001B07D9">
        <w:rPr>
          <w:rFonts w:cs="Tahoma"/>
          <w:szCs w:val="22"/>
        </w:rPr>
        <w:t>tuturor p</w:t>
      </w:r>
      <w:r w:rsidRPr="001B07D9">
        <w:rPr>
          <w:rFonts w:cs="Tahoma"/>
          <w:szCs w:val="22"/>
        </w:rPr>
        <w:t>articipanţilor la licitaţie</w:t>
      </w:r>
      <w:r w:rsidR="00DB288A" w:rsidRPr="001B07D9">
        <w:rPr>
          <w:rFonts w:cs="Tahoma"/>
          <w:szCs w:val="22"/>
        </w:rPr>
        <w:t xml:space="preserve"> (numele </w:t>
      </w:r>
      <w:r w:rsidR="00EC40F6" w:rsidRPr="001B07D9">
        <w:rPr>
          <w:rFonts w:cs="Tahoma"/>
          <w:szCs w:val="22"/>
        </w:rPr>
        <w:t xml:space="preserve">tuturor </w:t>
      </w:r>
      <w:r w:rsidR="00DB288A" w:rsidRPr="001B07D9">
        <w:rPr>
          <w:rFonts w:cs="Tahoma"/>
          <w:szCs w:val="22"/>
        </w:rPr>
        <w:t>participanţilor respondenţi)</w:t>
      </w:r>
      <w:r w:rsidRPr="001B07D9">
        <w:rPr>
          <w:rFonts w:cs="Tahoma"/>
          <w:szCs w:val="22"/>
        </w:rPr>
        <w:t>, după închiderea sesiunii de licitaţie;</w:t>
      </w:r>
      <w:r w:rsidR="00DB288A" w:rsidRPr="001B07D9">
        <w:rPr>
          <w:rFonts w:cs="Tahoma"/>
          <w:szCs w:val="22"/>
        </w:rPr>
        <w:t xml:space="preserve"> </w:t>
      </w:r>
      <w:r w:rsidR="00DB288A" w:rsidRPr="001B07D9">
        <w:rPr>
          <w:rFonts w:cs="Tahoma"/>
          <w:color w:val="000000"/>
          <w:szCs w:val="22"/>
        </w:rPr>
        <w:t>pentru pentru ofertele de răspuns necâştigătoare</w:t>
      </w:r>
      <w:r w:rsidR="00EC40F6" w:rsidRPr="001B07D9">
        <w:rPr>
          <w:rFonts w:cs="Tahoma"/>
          <w:color w:val="000000"/>
          <w:szCs w:val="22"/>
        </w:rPr>
        <w:t xml:space="preserve"> se vor publica</w:t>
      </w:r>
      <w:r w:rsidR="00DB288A" w:rsidRPr="001B07D9">
        <w:rPr>
          <w:rFonts w:cs="Tahoma"/>
          <w:color w:val="000000"/>
          <w:szCs w:val="22"/>
        </w:rPr>
        <w:t xml:space="preserve"> tariful de procesare şi cantitatea orară medie de combustibil procesat.</w:t>
      </w:r>
      <w:r w:rsidR="000E1022" w:rsidRPr="001B07D9">
        <w:rPr>
          <w:rFonts w:cs="Tahoma"/>
          <w:szCs w:val="22"/>
        </w:rPr>
        <w:t xml:space="preserve"> </w:t>
      </w:r>
    </w:p>
    <w:p w:rsidR="000E1022" w:rsidRPr="001B07D9" w:rsidRDefault="000E1022" w:rsidP="000E1022">
      <w:pPr>
        <w:numPr>
          <w:ilvl w:val="2"/>
          <w:numId w:val="1"/>
        </w:numPr>
        <w:tabs>
          <w:tab w:val="left" w:pos="567"/>
          <w:tab w:val="left" w:pos="1134"/>
        </w:tabs>
        <w:spacing w:after="120"/>
        <w:ind w:left="567" w:hanging="283"/>
        <w:jc w:val="both"/>
        <w:rPr>
          <w:rFonts w:cs="Tahoma"/>
          <w:szCs w:val="22"/>
        </w:rPr>
      </w:pPr>
      <w:r w:rsidRPr="001B07D9">
        <w:rPr>
          <w:rFonts w:cs="Tahoma"/>
          <w:szCs w:val="22"/>
        </w:rPr>
        <w:t>Sinteza informațiil</w:t>
      </w:r>
      <w:r w:rsidR="00E47856" w:rsidRPr="001B07D9">
        <w:rPr>
          <w:rFonts w:cs="Tahoma"/>
          <w:szCs w:val="22"/>
        </w:rPr>
        <w:t>or</w:t>
      </w:r>
      <w:r w:rsidRPr="001B07D9">
        <w:rPr>
          <w:rFonts w:cs="Tahoma"/>
          <w:szCs w:val="22"/>
        </w:rPr>
        <w:t xml:space="preserve"> relevante </w:t>
      </w:r>
      <w:r w:rsidR="00E47856" w:rsidRPr="001B07D9">
        <w:rPr>
          <w:rFonts w:cs="Tahoma"/>
          <w:szCs w:val="22"/>
        </w:rPr>
        <w:t xml:space="preserve">cu privire la </w:t>
      </w:r>
      <w:r w:rsidRPr="001B07D9">
        <w:rPr>
          <w:rFonts w:cs="Tahoma"/>
          <w:szCs w:val="22"/>
        </w:rPr>
        <w:t>sesiun</w:t>
      </w:r>
      <w:r w:rsidR="00E47856" w:rsidRPr="001B07D9">
        <w:rPr>
          <w:rFonts w:cs="Tahoma"/>
          <w:szCs w:val="22"/>
        </w:rPr>
        <w:t>ea</w:t>
      </w:r>
      <w:r w:rsidRPr="001B07D9">
        <w:rPr>
          <w:rFonts w:cs="Tahoma"/>
          <w:szCs w:val="22"/>
        </w:rPr>
        <w:t xml:space="preserve"> de licitație cuprinzând:</w:t>
      </w:r>
    </w:p>
    <w:p w:rsidR="000E1022" w:rsidRPr="001B07D9" w:rsidRDefault="000E1022" w:rsidP="000E1022">
      <w:pPr>
        <w:numPr>
          <w:ilvl w:val="0"/>
          <w:numId w:val="29"/>
        </w:numPr>
        <w:tabs>
          <w:tab w:val="left" w:pos="851"/>
          <w:tab w:val="left" w:pos="993"/>
          <w:tab w:val="left" w:pos="1134"/>
          <w:tab w:val="left" w:pos="1170"/>
        </w:tabs>
        <w:spacing w:after="120"/>
        <w:ind w:left="1170" w:hanging="180"/>
        <w:jc w:val="both"/>
        <w:rPr>
          <w:rFonts w:cs="Tahoma"/>
          <w:szCs w:val="22"/>
        </w:rPr>
      </w:pPr>
      <w:r w:rsidRPr="001B07D9">
        <w:rPr>
          <w:rFonts w:cs="Tahoma"/>
          <w:szCs w:val="22"/>
        </w:rPr>
        <w:t xml:space="preserve"> denumirea Participantului care a înaintat oferta inițiatoare</w:t>
      </w:r>
      <w:r w:rsidRPr="001B07D9">
        <w:rPr>
          <w:rFonts w:cs="Tahoma"/>
          <w:szCs w:val="22"/>
          <w:lang w:eastAsia="en-US"/>
        </w:rPr>
        <w:t xml:space="preserve">, </w:t>
      </w:r>
      <w:r w:rsidRPr="001B07D9">
        <w:rPr>
          <w:rFonts w:cs="Tahoma"/>
          <w:color w:val="000000"/>
          <w:szCs w:val="22"/>
          <w:lang w:val="x-none"/>
        </w:rPr>
        <w:t>tipul combustibilului şi cantitatea totală limită disponibilă, dacă este cazu</w:t>
      </w:r>
      <w:r w:rsidRPr="001B07D9">
        <w:rPr>
          <w:rFonts w:cs="Tahoma"/>
          <w:color w:val="000000"/>
          <w:szCs w:val="22"/>
        </w:rPr>
        <w:t>l</w:t>
      </w:r>
      <w:r w:rsidRPr="001B07D9">
        <w:rPr>
          <w:rFonts w:cs="Tahoma"/>
          <w:szCs w:val="22"/>
        </w:rPr>
        <w:t>;</w:t>
      </w:r>
    </w:p>
    <w:p w:rsidR="000E1022" w:rsidRPr="001B07D9" w:rsidRDefault="000E1022" w:rsidP="000E1022">
      <w:pPr>
        <w:numPr>
          <w:ilvl w:val="0"/>
          <w:numId w:val="29"/>
        </w:numPr>
        <w:tabs>
          <w:tab w:val="left" w:pos="851"/>
          <w:tab w:val="left" w:pos="993"/>
          <w:tab w:val="left" w:pos="1134"/>
          <w:tab w:val="left" w:pos="1170"/>
        </w:tabs>
        <w:spacing w:after="120"/>
        <w:ind w:left="1170" w:hanging="180"/>
        <w:jc w:val="both"/>
        <w:rPr>
          <w:rFonts w:cs="Tahoma"/>
          <w:szCs w:val="22"/>
        </w:rPr>
      </w:pPr>
      <w:r w:rsidRPr="001B07D9">
        <w:rPr>
          <w:rFonts w:cs="Tahoma"/>
          <w:szCs w:val="22"/>
        </w:rPr>
        <w:t>cantitatea totală de energie electrică și profilul zilnic al livrărilor;</w:t>
      </w:r>
    </w:p>
    <w:p w:rsidR="000E1022" w:rsidRPr="001B07D9" w:rsidRDefault="000E1022" w:rsidP="000E1022">
      <w:pPr>
        <w:numPr>
          <w:ilvl w:val="0"/>
          <w:numId w:val="29"/>
        </w:numPr>
        <w:tabs>
          <w:tab w:val="left" w:pos="851"/>
          <w:tab w:val="left" w:pos="993"/>
          <w:tab w:val="left" w:pos="1134"/>
          <w:tab w:val="left" w:pos="1170"/>
        </w:tabs>
        <w:spacing w:after="120"/>
        <w:ind w:left="1170" w:hanging="180"/>
        <w:jc w:val="both"/>
        <w:rPr>
          <w:rFonts w:cs="Tahoma"/>
          <w:szCs w:val="22"/>
        </w:rPr>
      </w:pPr>
      <w:r w:rsidRPr="001B07D9">
        <w:rPr>
          <w:rFonts w:cs="Tahoma"/>
          <w:szCs w:val="22"/>
        </w:rPr>
        <w:t>perioada de livrare(procesare);</w:t>
      </w:r>
    </w:p>
    <w:p w:rsidR="000E1022" w:rsidRPr="001B07D9" w:rsidRDefault="000E1022" w:rsidP="000E1022">
      <w:pPr>
        <w:numPr>
          <w:ilvl w:val="0"/>
          <w:numId w:val="29"/>
        </w:numPr>
        <w:tabs>
          <w:tab w:val="left" w:pos="851"/>
          <w:tab w:val="left" w:pos="993"/>
          <w:tab w:val="left" w:pos="1134"/>
          <w:tab w:val="left" w:pos="1170"/>
        </w:tabs>
        <w:spacing w:after="120"/>
        <w:ind w:left="1170" w:hanging="180"/>
        <w:jc w:val="both"/>
        <w:rPr>
          <w:rFonts w:cs="Tahoma"/>
          <w:szCs w:val="22"/>
        </w:rPr>
      </w:pPr>
      <w:r w:rsidRPr="001B07D9">
        <w:rPr>
          <w:rFonts w:cs="Tahoma"/>
          <w:szCs w:val="22"/>
        </w:rPr>
        <w:t>contractul propus;</w:t>
      </w:r>
    </w:p>
    <w:p w:rsidR="000E1022" w:rsidRPr="001B07D9" w:rsidRDefault="000E1022" w:rsidP="000E1022">
      <w:pPr>
        <w:numPr>
          <w:ilvl w:val="0"/>
          <w:numId w:val="29"/>
        </w:numPr>
        <w:tabs>
          <w:tab w:val="left" w:pos="851"/>
          <w:tab w:val="left" w:pos="993"/>
          <w:tab w:val="left" w:pos="1134"/>
          <w:tab w:val="left" w:pos="1170"/>
        </w:tabs>
        <w:spacing w:after="120"/>
        <w:ind w:left="1170" w:hanging="180"/>
        <w:jc w:val="both"/>
        <w:rPr>
          <w:rFonts w:cs="Tahoma"/>
          <w:szCs w:val="22"/>
        </w:rPr>
      </w:pPr>
      <w:r w:rsidRPr="001B07D9">
        <w:rPr>
          <w:rFonts w:cs="Tahoma"/>
          <w:szCs w:val="22"/>
        </w:rPr>
        <w:t>numele participanților respondenți;</w:t>
      </w:r>
    </w:p>
    <w:p w:rsidR="00E47856" w:rsidRPr="001B07D9" w:rsidRDefault="000E1022" w:rsidP="000E1022">
      <w:pPr>
        <w:numPr>
          <w:ilvl w:val="0"/>
          <w:numId w:val="29"/>
        </w:numPr>
        <w:tabs>
          <w:tab w:val="left" w:pos="851"/>
          <w:tab w:val="left" w:pos="993"/>
          <w:tab w:val="left" w:pos="1134"/>
          <w:tab w:val="left" w:pos="1170"/>
        </w:tabs>
        <w:spacing w:after="120"/>
        <w:ind w:left="1170" w:hanging="180"/>
        <w:jc w:val="both"/>
        <w:rPr>
          <w:rFonts w:cs="Tahoma"/>
          <w:szCs w:val="22"/>
        </w:rPr>
      </w:pPr>
      <w:r w:rsidRPr="001B07D9">
        <w:rPr>
          <w:rFonts w:cs="Tahoma"/>
          <w:szCs w:val="22"/>
        </w:rPr>
        <w:t>pentru oferta de răspuns declarată câștigătoare: denumirea Participantului, taruful</w:t>
      </w:r>
      <w:r w:rsidR="00E47856" w:rsidRPr="001B07D9">
        <w:rPr>
          <w:rFonts w:cs="Tahoma"/>
          <w:szCs w:val="22"/>
        </w:rPr>
        <w:t xml:space="preserve"> </w:t>
      </w:r>
      <w:r w:rsidR="00E47856" w:rsidRPr="001B07D9">
        <w:rPr>
          <w:rFonts w:cs="Tahoma"/>
          <w:color w:val="000000"/>
          <w:szCs w:val="22"/>
          <w:lang w:val="x-none"/>
        </w:rPr>
        <w:t>tariful de procesare, preţul combustibilului procesat şi preţul energiei electrice rezultate</w:t>
      </w:r>
      <w:r w:rsidR="00E47856" w:rsidRPr="001B07D9">
        <w:rPr>
          <w:rFonts w:cs="Tahoma"/>
          <w:color w:val="000000"/>
          <w:szCs w:val="22"/>
        </w:rPr>
        <w:t>;</w:t>
      </w:r>
    </w:p>
    <w:p w:rsidR="000E1022" w:rsidRPr="001B07D9" w:rsidRDefault="00E47856" w:rsidP="000E1022">
      <w:pPr>
        <w:numPr>
          <w:ilvl w:val="0"/>
          <w:numId w:val="29"/>
        </w:numPr>
        <w:tabs>
          <w:tab w:val="left" w:pos="851"/>
          <w:tab w:val="left" w:pos="993"/>
          <w:tab w:val="left" w:pos="1134"/>
          <w:tab w:val="left" w:pos="1170"/>
        </w:tabs>
        <w:spacing w:after="120"/>
        <w:ind w:left="1170" w:hanging="180"/>
        <w:jc w:val="both"/>
        <w:rPr>
          <w:rFonts w:cs="Tahoma"/>
          <w:szCs w:val="22"/>
        </w:rPr>
      </w:pPr>
      <w:r w:rsidRPr="001B07D9">
        <w:rPr>
          <w:rFonts w:cs="Tahoma"/>
          <w:color w:val="000000"/>
          <w:szCs w:val="22"/>
        </w:rPr>
        <w:t>pentru ofertele de răspuns declarate necâștigătoare: tariful de procesareși cantitatea orară medie de combustibil procesat.</w:t>
      </w:r>
    </w:p>
    <w:p w:rsidR="00D75F53" w:rsidRPr="001B07D9" w:rsidRDefault="00D75F53" w:rsidP="008277F0">
      <w:pPr>
        <w:numPr>
          <w:ilvl w:val="1"/>
          <w:numId w:val="6"/>
        </w:numPr>
        <w:spacing w:after="120"/>
        <w:ind w:left="709" w:hanging="709"/>
        <w:jc w:val="both"/>
        <w:rPr>
          <w:rFonts w:cs="Tahoma"/>
          <w:szCs w:val="22"/>
        </w:rPr>
      </w:pPr>
      <w:r w:rsidRPr="001B07D9">
        <w:rPr>
          <w:rFonts w:cs="Tahoma"/>
          <w:szCs w:val="22"/>
        </w:rPr>
        <w:lastRenderedPageBreak/>
        <w:t xml:space="preserve">Informaţiile publicate împreună cu </w:t>
      </w:r>
      <w:r w:rsidR="000325ED" w:rsidRPr="001B07D9">
        <w:rPr>
          <w:rFonts w:cs="Tahoma"/>
          <w:szCs w:val="22"/>
        </w:rPr>
        <w:t>A</w:t>
      </w:r>
      <w:r w:rsidRPr="001B07D9">
        <w:rPr>
          <w:rFonts w:cs="Tahoma"/>
          <w:szCs w:val="22"/>
        </w:rPr>
        <w:t xml:space="preserve">nunţul de organizare a sesiunii de licitaţie, respectiv ofertele şi contractele propuse de către Participanţii care au iniţiat sesiuni de licitaţie </w:t>
      </w:r>
      <w:r w:rsidR="000325ED" w:rsidRPr="001B07D9">
        <w:rPr>
          <w:rFonts w:cs="Tahoma"/>
          <w:szCs w:val="22"/>
        </w:rPr>
        <w:t>sunt</w:t>
      </w:r>
      <w:r w:rsidRPr="001B07D9">
        <w:rPr>
          <w:rFonts w:cs="Tahoma"/>
          <w:szCs w:val="22"/>
        </w:rPr>
        <w:t xml:space="preserve"> menţinute pe pagina web a </w:t>
      </w:r>
      <w:r w:rsidR="009A3AB2" w:rsidRPr="001B07D9">
        <w:rPr>
          <w:rFonts w:cs="Tahoma"/>
          <w:szCs w:val="22"/>
        </w:rPr>
        <w:t>OPCOM</w:t>
      </w:r>
      <w:r w:rsidR="00EB301D" w:rsidRPr="001B07D9">
        <w:rPr>
          <w:rFonts w:cs="Tahoma"/>
          <w:szCs w:val="22"/>
        </w:rPr>
        <w:t xml:space="preserve"> SA </w:t>
      </w:r>
      <w:r w:rsidRPr="001B07D9">
        <w:rPr>
          <w:rFonts w:cs="Tahoma"/>
          <w:szCs w:val="22"/>
        </w:rPr>
        <w:t xml:space="preserve">pentru o perioadă de </w:t>
      </w:r>
      <w:r w:rsidR="00DB288A" w:rsidRPr="001B07D9">
        <w:rPr>
          <w:rFonts w:cs="Tahoma"/>
          <w:szCs w:val="22"/>
        </w:rPr>
        <w:t>cinci</w:t>
      </w:r>
      <w:r w:rsidR="000325ED" w:rsidRPr="001B07D9">
        <w:rPr>
          <w:rFonts w:cs="Tahoma"/>
          <w:szCs w:val="22"/>
        </w:rPr>
        <w:t xml:space="preserve"> (</w:t>
      </w:r>
      <w:r w:rsidR="00DB288A" w:rsidRPr="001B07D9">
        <w:rPr>
          <w:rFonts w:cs="Tahoma"/>
          <w:szCs w:val="22"/>
        </w:rPr>
        <w:t>5</w:t>
      </w:r>
      <w:r w:rsidR="000325ED" w:rsidRPr="001B07D9">
        <w:rPr>
          <w:rFonts w:cs="Tahoma"/>
          <w:szCs w:val="22"/>
        </w:rPr>
        <w:t>)</w:t>
      </w:r>
      <w:r w:rsidRPr="001B07D9">
        <w:rPr>
          <w:rFonts w:cs="Tahoma"/>
          <w:szCs w:val="22"/>
        </w:rPr>
        <w:t xml:space="preserve"> ani.</w:t>
      </w:r>
    </w:p>
    <w:p w:rsidR="00D75F53" w:rsidRPr="001B07D9" w:rsidRDefault="00D75F53" w:rsidP="008277F0">
      <w:pPr>
        <w:numPr>
          <w:ilvl w:val="1"/>
          <w:numId w:val="6"/>
        </w:numPr>
        <w:spacing w:after="120"/>
        <w:ind w:left="709" w:hanging="709"/>
        <w:jc w:val="both"/>
        <w:rPr>
          <w:rFonts w:cs="Tahoma"/>
          <w:szCs w:val="22"/>
        </w:rPr>
      </w:pPr>
      <w:r w:rsidRPr="001B07D9">
        <w:rPr>
          <w:rFonts w:cs="Tahoma"/>
          <w:szCs w:val="22"/>
        </w:rPr>
        <w:t>În cazul în care există contestaţii formulate de către Participanţii la PCCB</w:t>
      </w:r>
      <w:r w:rsidR="000325ED" w:rsidRPr="001B07D9">
        <w:rPr>
          <w:rFonts w:cs="Tahoma"/>
          <w:szCs w:val="22"/>
        </w:rPr>
        <w:t>,</w:t>
      </w:r>
      <w:r w:rsidRPr="001B07D9">
        <w:rPr>
          <w:rFonts w:cs="Tahoma"/>
          <w:szCs w:val="22"/>
        </w:rPr>
        <w:t xml:space="preserve"> acestea, precum şi modul </w:t>
      </w:r>
      <w:r w:rsidR="000325ED" w:rsidRPr="001B07D9">
        <w:rPr>
          <w:rFonts w:cs="Tahoma"/>
          <w:szCs w:val="22"/>
        </w:rPr>
        <w:t xml:space="preserve">lor </w:t>
      </w:r>
      <w:r w:rsidRPr="001B07D9">
        <w:rPr>
          <w:rFonts w:cs="Tahoma"/>
          <w:szCs w:val="22"/>
        </w:rPr>
        <w:t>de soluţionare</w:t>
      </w:r>
      <w:r w:rsidR="000325ED" w:rsidRPr="001B07D9">
        <w:rPr>
          <w:rFonts w:cs="Tahoma"/>
          <w:szCs w:val="22"/>
        </w:rPr>
        <w:t>,</w:t>
      </w:r>
      <w:r w:rsidRPr="001B07D9">
        <w:rPr>
          <w:rFonts w:cs="Tahoma"/>
          <w:szCs w:val="22"/>
        </w:rPr>
        <w:t xml:space="preserve"> </w:t>
      </w:r>
      <w:r w:rsidR="000325ED" w:rsidRPr="001B07D9">
        <w:rPr>
          <w:rFonts w:cs="Tahoma"/>
          <w:szCs w:val="22"/>
        </w:rPr>
        <w:t>sunt</w:t>
      </w:r>
      <w:r w:rsidRPr="001B07D9">
        <w:rPr>
          <w:rFonts w:cs="Tahoma"/>
          <w:szCs w:val="22"/>
        </w:rPr>
        <w:t xml:space="preserve"> publicate pe pagina web a </w:t>
      </w:r>
      <w:r w:rsidR="009A3AB2" w:rsidRPr="001B07D9">
        <w:rPr>
          <w:rFonts w:cs="Tahoma"/>
          <w:szCs w:val="22"/>
        </w:rPr>
        <w:t>OPCOM</w:t>
      </w:r>
      <w:r w:rsidRPr="001B07D9">
        <w:rPr>
          <w:rFonts w:cs="Tahoma"/>
          <w:szCs w:val="22"/>
        </w:rPr>
        <w:t xml:space="preserve"> SA.</w:t>
      </w:r>
    </w:p>
    <w:p w:rsidR="00CC1A22" w:rsidRPr="001B07D9" w:rsidRDefault="00EB301D" w:rsidP="00DA4FC3">
      <w:pPr>
        <w:pStyle w:val="Heading1"/>
        <w:tabs>
          <w:tab w:val="clear" w:pos="432"/>
        </w:tabs>
        <w:spacing w:after="120"/>
        <w:ind w:left="284" w:firstLine="0"/>
        <w:rPr>
          <w:rFonts w:cs="Tahoma"/>
          <w:sz w:val="22"/>
          <w:szCs w:val="22"/>
        </w:rPr>
      </w:pPr>
      <w:r w:rsidRPr="001B07D9">
        <w:rPr>
          <w:rFonts w:cs="Tahoma"/>
          <w:sz w:val="22"/>
          <w:szCs w:val="22"/>
        </w:rPr>
        <w:t xml:space="preserve"> </w:t>
      </w:r>
      <w:bookmarkStart w:id="27" w:name="_Toc397426694"/>
      <w:bookmarkStart w:id="28" w:name="_Toc403755123"/>
      <w:r w:rsidR="00B02983" w:rsidRPr="001B07D9">
        <w:rPr>
          <w:rFonts w:cs="Tahoma"/>
          <w:sz w:val="22"/>
          <w:szCs w:val="22"/>
        </w:rPr>
        <w:t>1</w:t>
      </w:r>
      <w:r w:rsidR="00FC70AF" w:rsidRPr="001B07D9">
        <w:rPr>
          <w:rFonts w:cs="Tahoma"/>
          <w:sz w:val="22"/>
          <w:szCs w:val="22"/>
        </w:rPr>
        <w:t>2</w:t>
      </w:r>
      <w:r w:rsidR="00B02983" w:rsidRPr="001B07D9">
        <w:rPr>
          <w:rFonts w:cs="Tahoma"/>
          <w:sz w:val="22"/>
          <w:szCs w:val="22"/>
        </w:rPr>
        <w:t xml:space="preserve">. </w:t>
      </w:r>
      <w:r w:rsidR="00FD5375" w:rsidRPr="001B07D9">
        <w:rPr>
          <w:rFonts w:cs="Tahoma"/>
          <w:sz w:val="22"/>
          <w:szCs w:val="22"/>
        </w:rPr>
        <w:t xml:space="preserve">LEGĂTURA CU PARTICIPANŢII LA </w:t>
      </w:r>
      <w:r w:rsidRPr="001B07D9">
        <w:rPr>
          <w:rFonts w:cs="Tahoma"/>
          <w:sz w:val="22"/>
          <w:szCs w:val="22"/>
        </w:rPr>
        <w:t>PCCB-</w:t>
      </w:r>
      <w:bookmarkEnd w:id="27"/>
      <w:r w:rsidR="00DC5FFD" w:rsidRPr="001B07D9">
        <w:rPr>
          <w:rFonts w:cs="Tahoma"/>
          <w:sz w:val="22"/>
          <w:szCs w:val="22"/>
        </w:rPr>
        <w:t>PC</w:t>
      </w:r>
      <w:bookmarkEnd w:id="28"/>
    </w:p>
    <w:p w:rsidR="00095C93" w:rsidRPr="001B07D9" w:rsidRDefault="00095C93" w:rsidP="0072377B">
      <w:pPr>
        <w:spacing w:after="120"/>
        <w:ind w:left="284"/>
        <w:jc w:val="both"/>
        <w:rPr>
          <w:rFonts w:cs="Tahoma"/>
          <w:szCs w:val="22"/>
        </w:rPr>
      </w:pPr>
      <w:r w:rsidRPr="001B07D9">
        <w:rPr>
          <w:rFonts w:cs="Tahoma"/>
          <w:szCs w:val="22"/>
        </w:rPr>
        <w:t xml:space="preserve">Schimbul de date şi informaţii cu </w:t>
      </w:r>
      <w:r w:rsidR="00D649AF" w:rsidRPr="001B07D9">
        <w:rPr>
          <w:rFonts w:cs="Tahoma"/>
          <w:szCs w:val="22"/>
        </w:rPr>
        <w:t xml:space="preserve">Participanţii </w:t>
      </w:r>
      <w:r w:rsidRPr="001B07D9">
        <w:rPr>
          <w:rFonts w:cs="Tahoma"/>
          <w:szCs w:val="22"/>
        </w:rPr>
        <w:t xml:space="preserve">la piaţă se </w:t>
      </w:r>
      <w:r w:rsidR="00D649AF" w:rsidRPr="001B07D9">
        <w:rPr>
          <w:rFonts w:cs="Tahoma"/>
          <w:szCs w:val="22"/>
        </w:rPr>
        <w:t>poate realiza în următoarele moduri</w:t>
      </w:r>
      <w:r w:rsidRPr="001B07D9">
        <w:rPr>
          <w:rFonts w:cs="Tahoma"/>
          <w:szCs w:val="22"/>
        </w:rPr>
        <w:t xml:space="preserve">: fizic, prin e-mail, fax, web.LAN, </w:t>
      </w:r>
      <w:r w:rsidR="002E13C7" w:rsidRPr="001B07D9">
        <w:rPr>
          <w:rFonts w:cs="Tahoma"/>
          <w:szCs w:val="22"/>
        </w:rPr>
        <w:t xml:space="preserve">fiind necesar ca </w:t>
      </w:r>
      <w:r w:rsidRPr="001B07D9">
        <w:rPr>
          <w:rFonts w:cs="Tahoma"/>
          <w:szCs w:val="22"/>
        </w:rPr>
        <w:t>toate mesajele să fie autentificate prin semnătură sau cheie IT</w:t>
      </w:r>
      <w:r w:rsidR="00D51BA4" w:rsidRPr="001B07D9">
        <w:rPr>
          <w:rFonts w:cs="Tahoma"/>
          <w:szCs w:val="22"/>
        </w:rPr>
        <w:t>, acolo unde cazul</w:t>
      </w:r>
      <w:r w:rsidRPr="001B07D9">
        <w:rPr>
          <w:rFonts w:cs="Tahoma"/>
          <w:szCs w:val="22"/>
        </w:rPr>
        <w:t>.</w:t>
      </w:r>
    </w:p>
    <w:p w:rsidR="00DF6A3C" w:rsidRPr="001B07D9" w:rsidRDefault="00FC70AF" w:rsidP="00DA4FC3">
      <w:pPr>
        <w:pStyle w:val="Heading1"/>
        <w:tabs>
          <w:tab w:val="clear" w:pos="432"/>
        </w:tabs>
        <w:spacing w:after="120"/>
        <w:ind w:left="284" w:firstLine="0"/>
        <w:rPr>
          <w:rFonts w:cs="Tahoma"/>
          <w:sz w:val="22"/>
          <w:szCs w:val="22"/>
        </w:rPr>
      </w:pPr>
      <w:bookmarkStart w:id="29" w:name="_Toc403755124"/>
      <w:r w:rsidRPr="001B07D9">
        <w:rPr>
          <w:rFonts w:cs="Tahoma"/>
          <w:sz w:val="22"/>
          <w:szCs w:val="22"/>
        </w:rPr>
        <w:t>13</w:t>
      </w:r>
      <w:r w:rsidR="00B02983" w:rsidRPr="001B07D9">
        <w:rPr>
          <w:rFonts w:cs="Tahoma"/>
          <w:sz w:val="22"/>
          <w:szCs w:val="22"/>
        </w:rPr>
        <w:t>.</w:t>
      </w:r>
      <w:r w:rsidR="00352E39" w:rsidRPr="001B07D9">
        <w:rPr>
          <w:rFonts w:cs="Tahoma"/>
          <w:sz w:val="22"/>
          <w:szCs w:val="22"/>
        </w:rPr>
        <w:t xml:space="preserve"> </w:t>
      </w:r>
      <w:bookmarkStart w:id="30" w:name="_Toc397426695"/>
      <w:r w:rsidR="00FD5375" w:rsidRPr="001B07D9">
        <w:rPr>
          <w:rFonts w:cs="Tahoma"/>
          <w:sz w:val="22"/>
          <w:szCs w:val="22"/>
        </w:rPr>
        <w:t>ALTE PREVEDERI</w:t>
      </w:r>
      <w:bookmarkEnd w:id="29"/>
      <w:bookmarkEnd w:id="30"/>
    </w:p>
    <w:p w:rsidR="00DF6A3C" w:rsidRPr="001B07D9" w:rsidRDefault="00DF6A3C" w:rsidP="0072377B">
      <w:pPr>
        <w:spacing w:after="120"/>
        <w:ind w:left="284"/>
        <w:jc w:val="both"/>
        <w:rPr>
          <w:rFonts w:cs="Tahoma"/>
          <w:szCs w:val="22"/>
        </w:rPr>
      </w:pPr>
      <w:r w:rsidRPr="001B07D9">
        <w:rPr>
          <w:rFonts w:cs="Tahoma"/>
          <w:szCs w:val="22"/>
        </w:rPr>
        <w:t xml:space="preserve">Prevederile prezentei </w:t>
      </w:r>
      <w:r w:rsidR="002E13C7" w:rsidRPr="001B07D9">
        <w:rPr>
          <w:rFonts w:cs="Tahoma"/>
          <w:szCs w:val="22"/>
        </w:rPr>
        <w:t xml:space="preserve">Proceduri </w:t>
      </w:r>
      <w:r w:rsidRPr="001B07D9">
        <w:rPr>
          <w:rFonts w:cs="Tahoma"/>
          <w:szCs w:val="22"/>
        </w:rPr>
        <w:t xml:space="preserve">sunt completate de drept şi în mod automat cu prevederile documentelor de referinţă precizate </w:t>
      </w:r>
      <w:r w:rsidR="0043045C" w:rsidRPr="001B07D9">
        <w:rPr>
          <w:rFonts w:cs="Tahoma"/>
          <w:szCs w:val="22"/>
        </w:rPr>
        <w:t>în art. 5 al prezentei Proceduri</w:t>
      </w:r>
      <w:r w:rsidR="002E13C7" w:rsidRPr="001B07D9">
        <w:rPr>
          <w:rFonts w:cs="Tahoma"/>
          <w:szCs w:val="22"/>
        </w:rPr>
        <w:t>,</w:t>
      </w:r>
      <w:r w:rsidRPr="001B07D9">
        <w:rPr>
          <w:rFonts w:cs="Tahoma"/>
          <w:szCs w:val="22"/>
        </w:rPr>
        <w:t xml:space="preserve"> precum şi cu modificările ulterioare ale acestor documente.</w:t>
      </w:r>
    </w:p>
    <w:p w:rsidR="00CC1A22" w:rsidRPr="001B07D9" w:rsidRDefault="004C7369" w:rsidP="0072377B">
      <w:pPr>
        <w:pageBreakBefore/>
        <w:spacing w:after="120"/>
        <w:ind w:left="284"/>
        <w:jc w:val="right"/>
        <w:rPr>
          <w:rFonts w:cs="Tahoma"/>
          <w:b/>
          <w:szCs w:val="22"/>
        </w:rPr>
      </w:pPr>
      <w:r w:rsidRPr="001B07D9">
        <w:rPr>
          <w:rFonts w:cs="Tahoma"/>
          <w:b/>
          <w:szCs w:val="22"/>
        </w:rPr>
        <w:lastRenderedPageBreak/>
        <w:t>A</w:t>
      </w:r>
      <w:r w:rsidR="0043045C" w:rsidRPr="001B07D9">
        <w:rPr>
          <w:rFonts w:cs="Tahoma"/>
          <w:b/>
          <w:szCs w:val="22"/>
        </w:rPr>
        <w:t>nexa</w:t>
      </w:r>
      <w:r w:rsidRPr="001B07D9">
        <w:rPr>
          <w:rFonts w:cs="Tahoma"/>
          <w:b/>
          <w:szCs w:val="22"/>
        </w:rPr>
        <w:t xml:space="preserve"> 1</w:t>
      </w:r>
    </w:p>
    <w:p w:rsidR="008F0268" w:rsidRPr="001B07D9" w:rsidRDefault="004C7369" w:rsidP="00DA4FC3">
      <w:pPr>
        <w:spacing w:after="120"/>
        <w:ind w:left="284"/>
        <w:jc w:val="both"/>
        <w:rPr>
          <w:rFonts w:cs="Tahoma"/>
          <w:szCs w:val="22"/>
        </w:rPr>
      </w:pPr>
      <w:r w:rsidRPr="001B07D9">
        <w:rPr>
          <w:rFonts w:cs="Tahoma"/>
          <w:b/>
          <w:szCs w:val="22"/>
        </w:rPr>
        <w:t xml:space="preserve">DIAGRAMA PROCESULUI DE FUNCŢIONARE A PIEȚEI CENTRALIZATE A CONTRACTELOR BILATERALE </w:t>
      </w:r>
      <w:r w:rsidR="00F9103F" w:rsidRPr="001B07D9">
        <w:rPr>
          <w:rFonts w:cs="Tahoma"/>
          <w:b/>
          <w:szCs w:val="22"/>
        </w:rPr>
        <w:t>-</w:t>
      </w:r>
      <w:r w:rsidRPr="001B07D9">
        <w:rPr>
          <w:rFonts w:cs="Tahoma"/>
          <w:b/>
          <w:szCs w:val="22"/>
        </w:rPr>
        <w:t xml:space="preserve"> MODALITATEA DE TRANZACȚIONARE DENUMITĂ PCCB</w:t>
      </w:r>
      <w:r w:rsidR="0001707F" w:rsidRPr="001B07D9">
        <w:rPr>
          <w:rFonts w:cs="Tahoma"/>
          <w:b/>
          <w:szCs w:val="22"/>
        </w:rPr>
        <w:t>-PC</w:t>
      </w:r>
    </w:p>
    <w:p w:rsidR="008F0268" w:rsidRPr="001B07D9" w:rsidRDefault="00C0083E" w:rsidP="00DA4FC3">
      <w:pPr>
        <w:spacing w:after="120"/>
        <w:ind w:left="284"/>
        <w:jc w:val="both"/>
        <w:rPr>
          <w:rFonts w:cs="Tahoma"/>
          <w:szCs w:val="22"/>
        </w:rPr>
      </w:pPr>
      <w:r>
        <w:rPr>
          <w:rFonts w:cs="Tahoma"/>
          <w:noProof/>
          <w:szCs w:val="22"/>
          <w:lang w:val="en-US" w:eastAsia="en-US"/>
        </w:rPr>
        <mc:AlternateContent>
          <mc:Choice Requires="wps">
            <w:drawing>
              <wp:anchor distT="0" distB="0" distL="114300" distR="114300" simplePos="0" relativeHeight="251648512" behindDoc="0" locked="0" layoutInCell="1" allowOverlap="1">
                <wp:simplePos x="0" y="0"/>
                <wp:positionH relativeFrom="column">
                  <wp:posOffset>1255395</wp:posOffset>
                </wp:positionH>
                <wp:positionV relativeFrom="paragraph">
                  <wp:posOffset>85090</wp:posOffset>
                </wp:positionV>
                <wp:extent cx="3886200" cy="758825"/>
                <wp:effectExtent l="17145" t="18415" r="20955" b="22860"/>
                <wp:wrapNone/>
                <wp:docPr id="2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75882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3225F" w:rsidRDefault="0073225F" w:rsidP="00D83893">
                            <w:pPr>
                              <w:jc w:val="center"/>
                            </w:pPr>
                            <w:r w:rsidRPr="00D83893">
                              <w:rPr>
                                <w:rFonts w:cs="Tahoma"/>
                              </w:rPr>
                              <w:t xml:space="preserve">Transmiterea de către </w:t>
                            </w:r>
                            <w:r>
                              <w:rPr>
                                <w:rFonts w:cs="Tahoma"/>
                              </w:rPr>
                              <w:t>P</w:t>
                            </w:r>
                            <w:r w:rsidRPr="00D83893">
                              <w:rPr>
                                <w:rFonts w:cs="Tahoma"/>
                              </w:rPr>
                              <w:t>articipanţii la PCCB</w:t>
                            </w:r>
                            <w:r>
                              <w:rPr>
                                <w:rFonts w:cs="Tahoma"/>
                              </w:rPr>
                              <w:t>-PC</w:t>
                            </w:r>
                            <w:r w:rsidRPr="00D83893">
                              <w:rPr>
                                <w:rFonts w:cs="Tahoma"/>
                              </w:rPr>
                              <w:t xml:space="preserve"> a oferte</w:t>
                            </w:r>
                            <w:r>
                              <w:rPr>
                                <w:rFonts w:cs="Tahoma"/>
                              </w:rPr>
                              <w:t>i inițiatoare de procesare a combustibilului</w:t>
                            </w:r>
                            <w:r w:rsidRPr="00D83893">
                              <w:rPr>
                                <w:rFonts w:cs="Tahoma"/>
                              </w:rPr>
                              <w:t xml:space="preserve"> ce urmează a fi publicat</w:t>
                            </w:r>
                            <w:r>
                              <w:rPr>
                                <w:rFonts w:cs="Tahoma"/>
                              </w:rPr>
                              <w:t>ă</w:t>
                            </w:r>
                            <w:r w:rsidRPr="00D83893">
                              <w:rPr>
                                <w:rFonts w:cs="Tahoma"/>
                              </w:rPr>
                              <w:t xml:space="preserve"> şi a </w:t>
                            </w:r>
                            <w:r>
                              <w:rPr>
                                <w:rFonts w:cs="Tahoma"/>
                              </w:rPr>
                              <w:t>anexelor conținând clauze specifice propuse de către inițiator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left:0;text-align:left;margin-left:98.85pt;margin-top:6.7pt;width:306pt;height:59.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" strokeweight="2.25pt">
                <v:textbox>
                  <w:txbxContent>
                    <w:p w:rsidR="0073225F" w:rsidRDefault="0073225F" w:rsidP="00D83893">
                      <w:pPr>
                        <w:jc w:val="center"/>
                      </w:pPr>
                      <w:r w:rsidRPr="00D83893">
                        <w:rPr>
                          <w:rFonts w:cs="Tahoma"/>
                        </w:rPr>
                        <w:t xml:space="preserve">Transmiterea de către </w:t>
                      </w:r>
                      <w:r>
                        <w:rPr>
                          <w:rFonts w:cs="Tahoma"/>
                        </w:rPr>
                        <w:t>P</w:t>
                      </w:r>
                      <w:r w:rsidRPr="00D83893">
                        <w:rPr>
                          <w:rFonts w:cs="Tahoma"/>
                        </w:rPr>
                        <w:t>articipanţii la PCCB</w:t>
                      </w:r>
                      <w:r>
                        <w:rPr>
                          <w:rFonts w:cs="Tahoma"/>
                        </w:rPr>
                        <w:t>-PC</w:t>
                      </w:r>
                      <w:r w:rsidRPr="00D83893">
                        <w:rPr>
                          <w:rFonts w:cs="Tahoma"/>
                        </w:rPr>
                        <w:t xml:space="preserve"> a oferte</w:t>
                      </w:r>
                      <w:r>
                        <w:rPr>
                          <w:rFonts w:cs="Tahoma"/>
                        </w:rPr>
                        <w:t>i inițiatoare de procesare a combustibilului</w:t>
                      </w:r>
                      <w:r w:rsidRPr="00D83893">
                        <w:rPr>
                          <w:rFonts w:cs="Tahoma"/>
                        </w:rPr>
                        <w:t xml:space="preserve"> ce urmează a fi publicat</w:t>
                      </w:r>
                      <w:r>
                        <w:rPr>
                          <w:rFonts w:cs="Tahoma"/>
                        </w:rPr>
                        <w:t>ă</w:t>
                      </w:r>
                      <w:r w:rsidRPr="00D83893">
                        <w:rPr>
                          <w:rFonts w:cs="Tahoma"/>
                        </w:rPr>
                        <w:t xml:space="preserve"> şi a </w:t>
                      </w:r>
                      <w:r>
                        <w:rPr>
                          <w:rFonts w:cs="Tahoma"/>
                        </w:rPr>
                        <w:t>anexelor conținând clauze specifice propuse de către inițiator</w:t>
                      </w:r>
                    </w:p>
                  </w:txbxContent>
                </v:textbox>
              </v:rect>
            </w:pict>
          </mc:Fallback>
        </mc:AlternateContent>
      </w:r>
    </w:p>
    <w:p w:rsidR="008F0268" w:rsidRPr="001B07D9" w:rsidRDefault="008F0268" w:rsidP="00DA4FC3">
      <w:pPr>
        <w:spacing w:after="120"/>
        <w:ind w:left="284"/>
        <w:jc w:val="both"/>
        <w:rPr>
          <w:rFonts w:cs="Tahoma"/>
          <w:szCs w:val="22"/>
        </w:rPr>
      </w:pPr>
    </w:p>
    <w:p w:rsidR="008F0268" w:rsidRPr="001B07D9" w:rsidRDefault="008F0268" w:rsidP="00DA4FC3">
      <w:pPr>
        <w:spacing w:after="120"/>
        <w:ind w:left="284"/>
        <w:jc w:val="both"/>
        <w:rPr>
          <w:rFonts w:cs="Tahoma"/>
          <w:szCs w:val="22"/>
        </w:rPr>
      </w:pPr>
    </w:p>
    <w:p w:rsidR="008F0268" w:rsidRPr="001B07D9" w:rsidRDefault="00C0083E" w:rsidP="00DA4FC3">
      <w:pPr>
        <w:spacing w:after="120"/>
        <w:ind w:left="284"/>
        <w:jc w:val="both"/>
        <w:rPr>
          <w:rFonts w:cs="Tahoma"/>
          <w:szCs w:val="22"/>
        </w:rPr>
      </w:pPr>
      <w:r>
        <w:rPr>
          <w:rFonts w:cs="Tahoma"/>
          <w:noProof/>
          <w:szCs w:val="22"/>
          <w:lang w:val="en-US" w:eastAsia="en-US"/>
        </w:rPr>
        <mc:AlternateContent>
          <mc:Choice Requires="wps">
            <w:drawing>
              <wp:anchor distT="0" distB="0" distL="114300" distR="114300" simplePos="0" relativeHeight="251649536" behindDoc="0" locked="0" layoutInCell="1" allowOverlap="1">
                <wp:simplePos x="0" y="0"/>
                <wp:positionH relativeFrom="column">
                  <wp:posOffset>3203575</wp:posOffset>
                </wp:positionH>
                <wp:positionV relativeFrom="paragraph">
                  <wp:posOffset>109220</wp:posOffset>
                </wp:positionV>
                <wp:extent cx="0" cy="231140"/>
                <wp:effectExtent l="69850" t="23495" r="73025" b="31115"/>
                <wp:wrapNone/>
                <wp:docPr id="2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5pt,8.6pt" to="252.2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" strokeweight="2.25pt">
                <v:stroke endarrow="block"/>
              </v:line>
            </w:pict>
          </mc:Fallback>
        </mc:AlternateContent>
      </w:r>
      <w:r>
        <w:rPr>
          <w:rFonts w:cs="Tahoma"/>
          <w:noProof/>
          <w:szCs w:val="22"/>
          <w:lang w:val="en-US" w:eastAsia="en-US"/>
        </w:rPr>
        <mc:AlternateContent>
          <mc:Choice Requires="wps">
            <w:drawing>
              <wp:anchor distT="0" distB="0" distL="114300" distR="114300" simplePos="0" relativeHeight="251655680" behindDoc="0" locked="0" layoutInCell="1" allowOverlap="1">
                <wp:simplePos x="0" y="0"/>
                <wp:positionH relativeFrom="column">
                  <wp:posOffset>3206750</wp:posOffset>
                </wp:positionH>
                <wp:positionV relativeFrom="paragraph">
                  <wp:posOffset>2268220</wp:posOffset>
                </wp:positionV>
                <wp:extent cx="0" cy="200025"/>
                <wp:effectExtent l="73025" t="20320" r="69850" b="27305"/>
                <wp:wrapNone/>
                <wp:docPr id="2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5pt,178.6pt" to="252.5pt,1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" strokeweight="2.25pt">
                <v:stroke endarrow="block"/>
              </v:line>
            </w:pict>
          </mc:Fallback>
        </mc:AlternateContent>
      </w:r>
      <w:r>
        <w:rPr>
          <w:rFonts w:cs="Tahoma"/>
          <w:noProof/>
          <w:szCs w:val="22"/>
          <w:lang w:val="en-US" w:eastAsia="en-US"/>
        </w:rPr>
        <mc:AlternateContent>
          <mc:Choice Requires="wps">
            <w:drawing>
              <wp:anchor distT="0" distB="0" distL="114300" distR="114300" simplePos="0" relativeHeight="251650560" behindDoc="0" locked="0" layoutInCell="1" allowOverlap="1">
                <wp:simplePos x="0" y="0"/>
                <wp:positionH relativeFrom="column">
                  <wp:posOffset>1638935</wp:posOffset>
                </wp:positionH>
                <wp:positionV relativeFrom="paragraph">
                  <wp:posOffset>2492375</wp:posOffset>
                </wp:positionV>
                <wp:extent cx="3133725" cy="575945"/>
                <wp:effectExtent l="19685" t="15875" r="18415" b="17780"/>
                <wp:wrapNone/>
                <wp:docPr id="22"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575945"/>
                        </a:xfrm>
                        <a:prstGeom prst="ellipse">
                          <a:avLst/>
                        </a:prstGeom>
                        <a:solidFill>
                          <a:srgbClr val="FFFFFF"/>
                        </a:solidFill>
                        <a:ln w="28575">
                          <a:solidFill>
                            <a:srgbClr val="000000"/>
                          </a:solidFill>
                          <a:round/>
                          <a:headEnd/>
                          <a:tailEnd/>
                        </a:ln>
                      </wps:spPr>
                      <wps:txbx>
                        <w:txbxContent>
                          <w:p w:rsidR="0073225F" w:rsidRPr="00C43ADC" w:rsidRDefault="0073225F" w:rsidP="00620C01">
                            <w:pPr>
                              <w:jc w:val="center"/>
                              <w:rPr>
                                <w:rFonts w:cs="Tahoma"/>
                              </w:rPr>
                            </w:pPr>
                            <w:r>
                              <w:rPr>
                                <w:rFonts w:cs="Tahoma"/>
                              </w:rPr>
                              <w:t>Anunțarea rezultatelor licitației/ situației de balotaj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3" o:spid="_x0000_s1027" style="position:absolute;left:0;text-align:left;margin-left:129.05pt;margin-top:196.25pt;width:246.75pt;height:45.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" strokeweight="2.25pt">
                <v:textbox>
                  <w:txbxContent>
                    <w:p w:rsidR="0073225F" w:rsidRPr="00C43ADC" w:rsidRDefault="0073225F" w:rsidP="00620C01">
                      <w:pPr>
                        <w:jc w:val="center"/>
                        <w:rPr>
                          <w:rFonts w:cs="Tahoma"/>
                        </w:rPr>
                      </w:pPr>
                      <w:r>
                        <w:rPr>
                          <w:rFonts w:cs="Tahoma"/>
                        </w:rPr>
                        <w:t>Anunțarea rezultatelor licitației/ situației de balotaj</w:t>
                      </w:r>
                    </w:p>
                  </w:txbxContent>
                </v:textbox>
              </v:oval>
            </w:pict>
          </mc:Fallback>
        </mc:AlternateContent>
      </w:r>
      <w:r>
        <w:rPr>
          <w:rFonts w:cs="Tahoma"/>
          <w:noProof/>
          <w:szCs w:val="22"/>
          <w:lang w:val="en-US" w:eastAsia="en-US"/>
        </w:rPr>
        <mc:AlternateContent>
          <mc:Choice Requires="wps">
            <w:drawing>
              <wp:anchor distT="0" distB="0" distL="114300" distR="114300" simplePos="0" relativeHeight="251657728" behindDoc="0" locked="0" layoutInCell="1" allowOverlap="1">
                <wp:simplePos x="0" y="0"/>
                <wp:positionH relativeFrom="column">
                  <wp:posOffset>3235325</wp:posOffset>
                </wp:positionH>
                <wp:positionV relativeFrom="paragraph">
                  <wp:posOffset>3087370</wp:posOffset>
                </wp:positionV>
                <wp:extent cx="0" cy="209550"/>
                <wp:effectExtent l="73025" t="20320" r="69850" b="27305"/>
                <wp:wrapNone/>
                <wp:docPr id="2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75pt,243.1pt" to="254.75pt,2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" strokeweight="2.25pt">
                <v:stroke endarrow="block"/>
              </v:line>
            </w:pict>
          </mc:Fallback>
        </mc:AlternateContent>
      </w:r>
      <w:r>
        <w:rPr>
          <w:rFonts w:cs="Tahoma"/>
          <w:noProof/>
          <w:szCs w:val="22"/>
          <w:lang w:val="en-US" w:eastAsia="en-US"/>
        </w:rPr>
        <mc:AlternateContent>
          <mc:Choice Requires="wps">
            <w:drawing>
              <wp:anchor distT="0" distB="0" distL="114300" distR="114300" simplePos="0" relativeHeight="251656704" behindDoc="0" locked="0" layoutInCell="1" allowOverlap="1">
                <wp:simplePos x="0" y="0"/>
                <wp:positionH relativeFrom="column">
                  <wp:posOffset>1667510</wp:posOffset>
                </wp:positionH>
                <wp:positionV relativeFrom="paragraph">
                  <wp:posOffset>3321050</wp:posOffset>
                </wp:positionV>
                <wp:extent cx="3133725" cy="575945"/>
                <wp:effectExtent l="19685" t="15875" r="18415" b="17780"/>
                <wp:wrapNone/>
                <wp:docPr id="20"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575945"/>
                        </a:xfrm>
                        <a:prstGeom prst="ellipse">
                          <a:avLst/>
                        </a:prstGeom>
                        <a:solidFill>
                          <a:srgbClr val="FFFFFF"/>
                        </a:solidFill>
                        <a:ln w="28575">
                          <a:solidFill>
                            <a:srgbClr val="000000"/>
                          </a:solidFill>
                          <a:round/>
                          <a:headEnd/>
                          <a:tailEnd/>
                        </a:ln>
                      </wps:spPr>
                      <wps:txbx>
                        <w:txbxContent>
                          <w:p w:rsidR="0073225F" w:rsidRPr="00C43ADC" w:rsidRDefault="0073225F" w:rsidP="00AC7A14">
                            <w:pPr>
                              <w:jc w:val="center"/>
                              <w:rPr>
                                <w:rFonts w:cs="Tahoma"/>
                              </w:rPr>
                            </w:pPr>
                            <w:r>
                              <w:rPr>
                                <w:rFonts w:cs="Tahoma"/>
                              </w:rPr>
                              <w:t>Organizarea sesiunii de balotaj și deschiderea ofertelor din balotaj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3" o:spid="_x0000_s1028" style="position:absolute;left:0;text-align:left;margin-left:131.3pt;margin-top:261.5pt;width:246.75pt;height:45.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" strokeweight="2.25pt">
                <v:textbox>
                  <w:txbxContent>
                    <w:p w:rsidR="0073225F" w:rsidRPr="00C43ADC" w:rsidRDefault="0073225F" w:rsidP="00AC7A14">
                      <w:pPr>
                        <w:jc w:val="center"/>
                        <w:rPr>
                          <w:rFonts w:cs="Tahoma"/>
                        </w:rPr>
                      </w:pPr>
                      <w:r>
                        <w:rPr>
                          <w:rFonts w:cs="Tahoma"/>
                        </w:rPr>
                        <w:t>Organizarea sesiunii de balotaj și deschiderea ofertelor din balotaj</w:t>
                      </w:r>
                    </w:p>
                  </w:txbxContent>
                </v:textbox>
              </v:oval>
            </w:pict>
          </mc:Fallback>
        </mc:AlternateContent>
      </w:r>
      <w:r>
        <w:rPr>
          <w:rFonts w:cs="Tahoma"/>
          <w:noProof/>
          <w:szCs w:val="22"/>
          <w:lang w:val="en-US" w:eastAsia="en-US"/>
        </w:rPr>
        <mc:AlternateContent>
          <mc:Choice Requires="wps">
            <w:drawing>
              <wp:anchor distT="0" distB="0" distL="114300" distR="114300" simplePos="0" relativeHeight="251654656" behindDoc="0" locked="0" layoutInCell="1" allowOverlap="1">
                <wp:simplePos x="0" y="0"/>
                <wp:positionH relativeFrom="column">
                  <wp:posOffset>1648460</wp:posOffset>
                </wp:positionH>
                <wp:positionV relativeFrom="paragraph">
                  <wp:posOffset>1678940</wp:posOffset>
                </wp:positionV>
                <wp:extent cx="3133725" cy="575945"/>
                <wp:effectExtent l="19685" t="21590" r="18415" b="21590"/>
                <wp:wrapNone/>
                <wp:docPr id="19"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575945"/>
                        </a:xfrm>
                        <a:prstGeom prst="ellipse">
                          <a:avLst/>
                        </a:prstGeom>
                        <a:solidFill>
                          <a:srgbClr val="FFFFFF"/>
                        </a:solidFill>
                        <a:ln w="28575">
                          <a:solidFill>
                            <a:srgbClr val="000000"/>
                          </a:solidFill>
                          <a:round/>
                          <a:headEnd/>
                          <a:tailEnd/>
                        </a:ln>
                      </wps:spPr>
                      <wps:txbx>
                        <w:txbxContent>
                          <w:p w:rsidR="0073225F" w:rsidRPr="00C43ADC" w:rsidRDefault="0073225F" w:rsidP="00CB20DF">
                            <w:pPr>
                              <w:jc w:val="center"/>
                              <w:rPr>
                                <w:rFonts w:cs="Tahoma"/>
                              </w:rPr>
                            </w:pPr>
                            <w:r>
                              <w:rPr>
                                <w:rFonts w:cs="Tahoma"/>
                              </w:rPr>
                              <w:t xml:space="preserve">primirea și </w:t>
                            </w:r>
                            <w:r w:rsidRPr="00C43ADC">
                              <w:rPr>
                                <w:rFonts w:cs="Tahoma"/>
                              </w:rPr>
                              <w:t>validarea</w:t>
                            </w:r>
                            <w:r>
                              <w:rPr>
                                <w:rFonts w:cs="Tahoma"/>
                              </w:rPr>
                              <w:t>/invalidarea</w:t>
                            </w:r>
                            <w:r w:rsidRPr="00C43ADC">
                              <w:rPr>
                                <w:rFonts w:cs="Tahoma"/>
                              </w:rPr>
                              <w:t xml:space="preserve"> ofertelor de răspuns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1" o:spid="_x0000_s1029" style="position:absolute;left:0;text-align:left;margin-left:129.8pt;margin-top:132.2pt;width:246.75pt;height:45.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" strokeweight="2.25pt">
                <v:textbox>
                  <w:txbxContent>
                    <w:p w:rsidR="0073225F" w:rsidRPr="00C43ADC" w:rsidRDefault="0073225F" w:rsidP="00CB20DF">
                      <w:pPr>
                        <w:jc w:val="center"/>
                        <w:rPr>
                          <w:rFonts w:cs="Tahoma"/>
                        </w:rPr>
                      </w:pPr>
                      <w:r>
                        <w:rPr>
                          <w:rFonts w:cs="Tahoma"/>
                        </w:rPr>
                        <w:t xml:space="preserve">primirea și </w:t>
                      </w:r>
                      <w:r w:rsidRPr="00C43ADC">
                        <w:rPr>
                          <w:rFonts w:cs="Tahoma"/>
                        </w:rPr>
                        <w:t>validarea</w:t>
                      </w:r>
                      <w:r>
                        <w:rPr>
                          <w:rFonts w:cs="Tahoma"/>
                        </w:rPr>
                        <w:t>/invalidarea</w:t>
                      </w:r>
                      <w:r w:rsidRPr="00C43ADC">
                        <w:rPr>
                          <w:rFonts w:cs="Tahoma"/>
                        </w:rPr>
                        <w:t xml:space="preserve"> ofertelor de răspuns</w:t>
                      </w:r>
                    </w:p>
                  </w:txbxContent>
                </v:textbox>
              </v:oval>
            </w:pict>
          </mc:Fallback>
        </mc:AlternateContent>
      </w:r>
      <w:r>
        <w:rPr>
          <w:rFonts w:cs="Tahoma"/>
          <w:noProof/>
          <w:szCs w:val="22"/>
          <w:lang w:val="en-US" w:eastAsia="en-US"/>
        </w:rPr>
        <mc:AlternateContent>
          <mc:Choice Requires="wps">
            <w:drawing>
              <wp:anchor distT="0" distB="0" distL="114300" distR="114300" simplePos="0" relativeHeight="251651584" behindDoc="0" locked="0" layoutInCell="1" allowOverlap="1">
                <wp:simplePos x="0" y="0"/>
                <wp:positionH relativeFrom="column">
                  <wp:posOffset>1401445</wp:posOffset>
                </wp:positionH>
                <wp:positionV relativeFrom="paragraph">
                  <wp:posOffset>342900</wp:posOffset>
                </wp:positionV>
                <wp:extent cx="3607435" cy="752475"/>
                <wp:effectExtent l="20320" t="19050" r="20320" b="19050"/>
                <wp:wrapNone/>
                <wp:docPr id="18"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7435" cy="752475"/>
                        </a:xfrm>
                        <a:prstGeom prst="rect">
                          <a:avLst/>
                        </a:prstGeom>
                        <a:solidFill>
                          <a:srgbClr val="FFFFFF"/>
                        </a:solidFill>
                        <a:ln w="25400">
                          <a:solidFill>
                            <a:srgbClr val="000000"/>
                          </a:solidFill>
                          <a:miter lim="800000"/>
                          <a:headEnd/>
                          <a:tailEnd/>
                        </a:ln>
                      </wps:spPr>
                      <wps:txbx>
                        <w:txbxContent>
                          <w:p w:rsidR="0073225F" w:rsidRDefault="0073225F" w:rsidP="00D83893">
                            <w:pPr>
                              <w:jc w:val="center"/>
                              <w:rPr>
                                <w:rFonts w:cs="Tahoma"/>
                              </w:rPr>
                            </w:pPr>
                            <w:r w:rsidRPr="00D83893">
                              <w:rPr>
                                <w:rFonts w:cs="Tahoma"/>
                              </w:rPr>
                              <w:t xml:space="preserve">Publicarea de către </w:t>
                            </w:r>
                            <w:r>
                              <w:rPr>
                                <w:rFonts w:cs="Tahoma"/>
                              </w:rPr>
                              <w:t>O</w:t>
                            </w:r>
                            <w:r w:rsidR="001B07D9">
                              <w:rPr>
                                <w:rFonts w:cs="Tahoma"/>
                              </w:rPr>
                              <w:t>PCOM</w:t>
                            </w:r>
                            <w:r>
                              <w:rPr>
                                <w:rFonts w:cs="Tahoma"/>
                              </w:rPr>
                              <w:t xml:space="preserve"> SA</w:t>
                            </w:r>
                            <w:r w:rsidRPr="00D83893">
                              <w:rPr>
                                <w:rFonts w:cs="Tahoma"/>
                              </w:rPr>
                              <w:t xml:space="preserve"> a </w:t>
                            </w:r>
                            <w:r>
                              <w:rPr>
                                <w:rFonts w:cs="Tahoma"/>
                              </w:rPr>
                              <w:t xml:space="preserve">Anunțului de organizare a sesiunii de licitație, a </w:t>
                            </w:r>
                            <w:r w:rsidRPr="00D83893">
                              <w:rPr>
                                <w:rFonts w:cs="Tahoma"/>
                              </w:rPr>
                              <w:t>oferte</w:t>
                            </w:r>
                            <w:r>
                              <w:rPr>
                                <w:rFonts w:cs="Tahoma"/>
                              </w:rPr>
                              <w:t>i</w:t>
                            </w:r>
                            <w:r w:rsidRPr="00D83893">
                              <w:rPr>
                                <w:rFonts w:cs="Tahoma"/>
                              </w:rPr>
                              <w:t xml:space="preserve"> supus</w:t>
                            </w:r>
                            <w:r>
                              <w:rPr>
                                <w:rFonts w:cs="Tahoma"/>
                              </w:rPr>
                              <w:t>e licitaţiei şi a contractului  aferent</w:t>
                            </w:r>
                            <w:r w:rsidRPr="00D83893">
                              <w:rPr>
                                <w:rFonts w:cs="Tahoma"/>
                              </w:rPr>
                              <w:t xml:space="preserve"> oferte</w:t>
                            </w:r>
                            <w:r>
                              <w:rPr>
                                <w:rFonts w:cs="Tahoma"/>
                              </w:rPr>
                              <w:t>i</w:t>
                            </w:r>
                            <w:r w:rsidRPr="00D83893">
                              <w:rPr>
                                <w:rFonts w:cs="Tahoma"/>
                              </w:rPr>
                              <w:t xml:space="preserve"> publicate </w:t>
                            </w:r>
                          </w:p>
                          <w:p w:rsidR="0073225F" w:rsidRPr="00D83893" w:rsidRDefault="0073225F" w:rsidP="00D83893">
                            <w:pPr>
                              <w:jc w:val="center"/>
                              <w:rPr>
                                <w:rFonts w:cs="Tahoma"/>
                              </w:rPr>
                            </w:pPr>
                            <w:r w:rsidRPr="00D83893">
                              <w:rPr>
                                <w:rFonts w:cs="Tahoma"/>
                              </w:rPr>
                              <w:t xml:space="preserve">(cu </w:t>
                            </w:r>
                            <w:r>
                              <w:rPr>
                                <w:rFonts w:cs="Tahoma"/>
                              </w:rPr>
                              <w:t>minim 4</w:t>
                            </w:r>
                            <w:r w:rsidRPr="00D83893">
                              <w:rPr>
                                <w:rFonts w:cs="Tahoma"/>
                              </w:rPr>
                              <w:t xml:space="preserve"> zile lucrătoare înainte de data licitaţiei)</w:t>
                            </w:r>
                          </w:p>
                          <w:p w:rsidR="0073225F" w:rsidRPr="00196BFA" w:rsidRDefault="0073225F" w:rsidP="00620C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30" style="position:absolute;left:0;text-align:left;margin-left:110.35pt;margin-top:27pt;width:284.05pt;height:59.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" strokeweight="2pt">
                <v:textbox>
                  <w:txbxContent>
                    <w:p w:rsidR="0073225F" w:rsidRDefault="0073225F" w:rsidP="00D83893">
                      <w:pPr>
                        <w:jc w:val="center"/>
                        <w:rPr>
                          <w:rFonts w:cs="Tahoma"/>
                        </w:rPr>
                      </w:pPr>
                      <w:r w:rsidRPr="00D83893">
                        <w:rPr>
                          <w:rFonts w:cs="Tahoma"/>
                        </w:rPr>
                        <w:t xml:space="preserve">Publicarea de către </w:t>
                      </w:r>
                      <w:r>
                        <w:rPr>
                          <w:rFonts w:cs="Tahoma"/>
                        </w:rPr>
                        <w:t>O</w:t>
                      </w:r>
                      <w:r w:rsidR="001B07D9">
                        <w:rPr>
                          <w:rFonts w:cs="Tahoma"/>
                        </w:rPr>
                        <w:t>PCOM</w:t>
                      </w:r>
                      <w:r>
                        <w:rPr>
                          <w:rFonts w:cs="Tahoma"/>
                        </w:rPr>
                        <w:t xml:space="preserve"> SA</w:t>
                      </w:r>
                      <w:r w:rsidRPr="00D83893">
                        <w:rPr>
                          <w:rFonts w:cs="Tahoma"/>
                        </w:rPr>
                        <w:t xml:space="preserve"> a </w:t>
                      </w:r>
                      <w:r>
                        <w:rPr>
                          <w:rFonts w:cs="Tahoma"/>
                        </w:rPr>
                        <w:t xml:space="preserve">Anunțului de organizare a sesiunii de licitație, a </w:t>
                      </w:r>
                      <w:r w:rsidRPr="00D83893">
                        <w:rPr>
                          <w:rFonts w:cs="Tahoma"/>
                        </w:rPr>
                        <w:t>oferte</w:t>
                      </w:r>
                      <w:r>
                        <w:rPr>
                          <w:rFonts w:cs="Tahoma"/>
                        </w:rPr>
                        <w:t>i</w:t>
                      </w:r>
                      <w:r w:rsidRPr="00D83893">
                        <w:rPr>
                          <w:rFonts w:cs="Tahoma"/>
                        </w:rPr>
                        <w:t xml:space="preserve"> supus</w:t>
                      </w:r>
                      <w:r>
                        <w:rPr>
                          <w:rFonts w:cs="Tahoma"/>
                        </w:rPr>
                        <w:t>e licitaţiei şi a contractului  aferent</w:t>
                      </w:r>
                      <w:r w:rsidRPr="00D83893">
                        <w:rPr>
                          <w:rFonts w:cs="Tahoma"/>
                        </w:rPr>
                        <w:t xml:space="preserve"> oferte</w:t>
                      </w:r>
                      <w:r>
                        <w:rPr>
                          <w:rFonts w:cs="Tahoma"/>
                        </w:rPr>
                        <w:t>i</w:t>
                      </w:r>
                      <w:r w:rsidRPr="00D83893">
                        <w:rPr>
                          <w:rFonts w:cs="Tahoma"/>
                        </w:rPr>
                        <w:t xml:space="preserve"> publicate </w:t>
                      </w:r>
                    </w:p>
                    <w:p w:rsidR="0073225F" w:rsidRPr="00D83893" w:rsidRDefault="0073225F" w:rsidP="00D83893">
                      <w:pPr>
                        <w:jc w:val="center"/>
                        <w:rPr>
                          <w:rFonts w:cs="Tahoma"/>
                        </w:rPr>
                      </w:pPr>
                      <w:r w:rsidRPr="00D83893">
                        <w:rPr>
                          <w:rFonts w:cs="Tahoma"/>
                        </w:rPr>
                        <w:t xml:space="preserve">(cu </w:t>
                      </w:r>
                      <w:r>
                        <w:rPr>
                          <w:rFonts w:cs="Tahoma"/>
                        </w:rPr>
                        <w:t>minim 4</w:t>
                      </w:r>
                      <w:r w:rsidRPr="00D83893">
                        <w:rPr>
                          <w:rFonts w:cs="Tahoma"/>
                        </w:rPr>
                        <w:t xml:space="preserve"> zile lucrătoare înainte de data licitaţiei)</w:t>
                      </w:r>
                    </w:p>
                    <w:p w:rsidR="0073225F" w:rsidRPr="00196BFA" w:rsidRDefault="0073225F" w:rsidP="00620C01">
                      <w:pPr>
                        <w:jc w:val="center"/>
                      </w:pPr>
                    </w:p>
                  </w:txbxContent>
                </v:textbox>
              </v:rect>
            </w:pict>
          </mc:Fallback>
        </mc:AlternateContent>
      </w:r>
    </w:p>
    <w:p w:rsidR="008F0268" w:rsidRPr="001B07D9" w:rsidRDefault="008F0268" w:rsidP="00DA4FC3">
      <w:pPr>
        <w:spacing w:after="120"/>
        <w:ind w:left="284"/>
        <w:jc w:val="both"/>
        <w:rPr>
          <w:rFonts w:cs="Tahoma"/>
          <w:szCs w:val="22"/>
        </w:rPr>
      </w:pPr>
    </w:p>
    <w:p w:rsidR="008F0268" w:rsidRPr="001B07D9" w:rsidRDefault="008F0268" w:rsidP="00DA4FC3">
      <w:pPr>
        <w:spacing w:after="120"/>
        <w:ind w:left="284"/>
        <w:jc w:val="both"/>
        <w:rPr>
          <w:rFonts w:cs="Tahoma"/>
          <w:szCs w:val="22"/>
        </w:rPr>
      </w:pPr>
    </w:p>
    <w:p w:rsidR="008F0268" w:rsidRPr="001B07D9" w:rsidRDefault="008F0268" w:rsidP="00DA4FC3">
      <w:pPr>
        <w:spacing w:after="120"/>
        <w:ind w:left="284"/>
        <w:jc w:val="both"/>
        <w:rPr>
          <w:rFonts w:cs="Tahoma"/>
          <w:szCs w:val="22"/>
        </w:rPr>
      </w:pPr>
    </w:p>
    <w:p w:rsidR="00620C01" w:rsidRPr="001B07D9" w:rsidRDefault="00C0083E" w:rsidP="00DA4FC3">
      <w:pPr>
        <w:spacing w:after="120"/>
        <w:ind w:left="284"/>
        <w:jc w:val="both"/>
        <w:rPr>
          <w:rFonts w:cs="Tahoma"/>
          <w:szCs w:val="22"/>
        </w:rPr>
      </w:pPr>
      <w:r>
        <w:rPr>
          <w:rFonts w:cs="Tahoma"/>
          <w:noProof/>
          <w:szCs w:val="22"/>
          <w:lang w:val="en-US" w:eastAsia="en-US"/>
        </w:rPr>
        <mc:AlternateContent>
          <mc:Choice Requires="wps">
            <w:drawing>
              <wp:anchor distT="0" distB="0" distL="114300" distR="114300" simplePos="0" relativeHeight="251666944" behindDoc="0" locked="0" layoutInCell="1" allowOverlap="1">
                <wp:simplePos x="0" y="0"/>
                <wp:positionH relativeFrom="column">
                  <wp:posOffset>4951095</wp:posOffset>
                </wp:positionH>
                <wp:positionV relativeFrom="paragraph">
                  <wp:posOffset>34925</wp:posOffset>
                </wp:positionV>
                <wp:extent cx="1015365" cy="1120775"/>
                <wp:effectExtent l="1817370" t="15875" r="15240" b="15875"/>
                <wp:wrapNone/>
                <wp:docPr id="1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15365" cy="1120775"/>
                        </a:xfrm>
                        <a:prstGeom prst="wedgeRoundRectCallout">
                          <a:avLst>
                            <a:gd name="adj1" fmla="val 210847"/>
                            <a:gd name="adj2" fmla="val -22185"/>
                            <a:gd name="adj3" fmla="val 16667"/>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3225F" w:rsidRPr="00A2757D" w:rsidRDefault="0073225F" w:rsidP="0019015C">
                            <w:pPr>
                              <w:jc w:val="center"/>
                              <w:rPr>
                                <w:rFonts w:cs="Tahoma"/>
                                <w:sz w:val="18"/>
                                <w:szCs w:val="18"/>
                              </w:rPr>
                            </w:pPr>
                            <w:r>
                              <w:rPr>
                                <w:rFonts w:cs="Tahoma"/>
                                <w:sz w:val="18"/>
                                <w:szCs w:val="18"/>
                              </w:rPr>
                              <w:t>Suspendarea participantului în cazul retragerii ofertei inițiatoare</w:t>
                            </w:r>
                            <w:r w:rsidRPr="00A2757D">
                              <w:rPr>
                                <w:rFonts w:cs="Tahoma"/>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5" o:spid="_x0000_s1031" type="#_x0000_t62" style="position:absolute;left:0;text-align:left;margin-left:389.85pt;margin-top:2.75pt;width:79.95pt;height:88.2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" adj="56343,6008" strokeweight="2.25pt">
                <v:textbox>
                  <w:txbxContent>
                    <w:p w:rsidR="0073225F" w:rsidRPr="00A2757D" w:rsidRDefault="0073225F" w:rsidP="0019015C">
                      <w:pPr>
                        <w:jc w:val="center"/>
                        <w:rPr>
                          <w:rFonts w:cs="Tahoma"/>
                          <w:sz w:val="18"/>
                          <w:szCs w:val="18"/>
                        </w:rPr>
                      </w:pPr>
                      <w:r>
                        <w:rPr>
                          <w:rFonts w:cs="Tahoma"/>
                          <w:sz w:val="18"/>
                          <w:szCs w:val="18"/>
                        </w:rPr>
                        <w:t>Suspendarea participantului în cazul retragerii ofertei inițiatoare</w:t>
                      </w:r>
                      <w:r w:rsidRPr="00A2757D">
                        <w:rPr>
                          <w:rFonts w:cs="Tahoma"/>
                          <w:sz w:val="18"/>
                          <w:szCs w:val="18"/>
                        </w:rPr>
                        <w:t xml:space="preserve"> </w:t>
                      </w:r>
                    </w:p>
                  </w:txbxContent>
                </v:textbox>
              </v:shape>
            </w:pict>
          </mc:Fallback>
        </mc:AlternateContent>
      </w:r>
      <w:r>
        <w:rPr>
          <w:rFonts w:cs="Tahoma"/>
          <w:noProof/>
          <w:szCs w:val="22"/>
          <w:lang w:val="en-US" w:eastAsia="en-US"/>
        </w:rPr>
        <mc:AlternateContent>
          <mc:Choice Requires="wps">
            <w:drawing>
              <wp:anchor distT="0" distB="0" distL="114300" distR="114300" simplePos="0" relativeHeight="251652608" behindDoc="0" locked="0" layoutInCell="1" allowOverlap="1">
                <wp:simplePos x="0" y="0"/>
                <wp:positionH relativeFrom="column">
                  <wp:posOffset>3206750</wp:posOffset>
                </wp:positionH>
                <wp:positionV relativeFrom="paragraph">
                  <wp:posOffset>133350</wp:posOffset>
                </wp:positionV>
                <wp:extent cx="0" cy="494665"/>
                <wp:effectExtent l="73025" t="19050" r="69850" b="29210"/>
                <wp:wrapNone/>
                <wp:docPr id="1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665"/>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5pt,10.5pt" to="252.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" strokeweight="2.25pt">
                <v:stroke endarrow="block"/>
              </v:line>
            </w:pict>
          </mc:Fallback>
        </mc:AlternateContent>
      </w:r>
    </w:p>
    <w:p w:rsidR="00620C01" w:rsidRPr="001B07D9" w:rsidRDefault="00620C01" w:rsidP="00DA4FC3">
      <w:pPr>
        <w:spacing w:after="120"/>
        <w:ind w:left="284"/>
        <w:jc w:val="both"/>
        <w:rPr>
          <w:rFonts w:cs="Tahoma"/>
          <w:szCs w:val="22"/>
        </w:rPr>
      </w:pPr>
    </w:p>
    <w:p w:rsidR="000038BE" w:rsidRPr="001B07D9" w:rsidRDefault="00C0083E" w:rsidP="00DA4FC3">
      <w:pPr>
        <w:tabs>
          <w:tab w:val="left" w:pos="1695"/>
        </w:tabs>
        <w:spacing w:after="120"/>
        <w:ind w:left="284"/>
        <w:jc w:val="both"/>
        <w:rPr>
          <w:rFonts w:cs="Tahoma"/>
          <w:szCs w:val="22"/>
        </w:rPr>
      </w:pPr>
      <w:r>
        <w:rPr>
          <w:rFonts w:cs="Tahoma"/>
          <w:noProof/>
          <w:szCs w:val="22"/>
          <w:lang w:val="en-US" w:eastAsia="en-US"/>
        </w:rPr>
        <mc:AlternateContent>
          <mc:Choice Requires="wps">
            <w:drawing>
              <wp:anchor distT="0" distB="0" distL="114300" distR="114300" simplePos="0" relativeHeight="251653632" behindDoc="0" locked="0" layoutInCell="1" allowOverlap="1">
                <wp:simplePos x="0" y="0"/>
                <wp:positionH relativeFrom="column">
                  <wp:posOffset>1350645</wp:posOffset>
                </wp:positionH>
                <wp:positionV relativeFrom="paragraph">
                  <wp:posOffset>150495</wp:posOffset>
                </wp:positionV>
                <wp:extent cx="4114800" cy="3820160"/>
                <wp:effectExtent l="17145" t="17145" r="20955" b="20320"/>
                <wp:wrapNone/>
                <wp:docPr id="1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820160"/>
                        </a:xfrm>
                        <a:prstGeom prst="rect">
                          <a:avLst/>
                        </a:prstGeom>
                        <a:noFill/>
                        <a:ln w="285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106.35pt;margin-top:11.85pt;width:324pt;height:30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" filled="f" strokeweight="2.25pt"/>
            </w:pict>
          </mc:Fallback>
        </mc:AlternateContent>
      </w:r>
      <w:r w:rsidR="0031003A" w:rsidRPr="001B07D9">
        <w:rPr>
          <w:rFonts w:cs="Tahoma"/>
          <w:szCs w:val="22"/>
        </w:rPr>
        <w:tab/>
      </w:r>
    </w:p>
    <w:p w:rsidR="000038BE" w:rsidRPr="001B07D9" w:rsidRDefault="000038BE" w:rsidP="00DA4FC3">
      <w:pPr>
        <w:tabs>
          <w:tab w:val="left" w:pos="1695"/>
        </w:tabs>
        <w:spacing w:after="120"/>
        <w:ind w:left="284"/>
        <w:jc w:val="both"/>
        <w:rPr>
          <w:rFonts w:cs="Tahoma"/>
          <w:szCs w:val="22"/>
        </w:rPr>
      </w:pPr>
      <w:r w:rsidRPr="001B07D9">
        <w:rPr>
          <w:rFonts w:cs="Tahoma"/>
          <w:szCs w:val="22"/>
        </w:rPr>
        <w:tab/>
      </w:r>
    </w:p>
    <w:p w:rsidR="000038BE" w:rsidRPr="001B07D9" w:rsidRDefault="000038BE" w:rsidP="00DA4FC3">
      <w:pPr>
        <w:tabs>
          <w:tab w:val="left" w:pos="1695"/>
        </w:tabs>
        <w:spacing w:after="120"/>
        <w:ind w:left="284"/>
        <w:jc w:val="both"/>
        <w:rPr>
          <w:rFonts w:cs="Tahoma"/>
          <w:szCs w:val="22"/>
        </w:rPr>
      </w:pPr>
    </w:p>
    <w:p w:rsidR="000038BE" w:rsidRPr="001B07D9" w:rsidRDefault="000038BE" w:rsidP="00DA4FC3">
      <w:pPr>
        <w:tabs>
          <w:tab w:val="left" w:pos="1695"/>
        </w:tabs>
        <w:spacing w:after="120"/>
        <w:ind w:left="284"/>
        <w:jc w:val="both"/>
        <w:rPr>
          <w:rFonts w:cs="Tahoma"/>
          <w:szCs w:val="22"/>
        </w:rPr>
      </w:pPr>
      <w:r w:rsidRPr="001B07D9">
        <w:rPr>
          <w:rFonts w:cs="Tahoma"/>
          <w:szCs w:val="22"/>
        </w:rPr>
        <w:tab/>
      </w:r>
      <w:r w:rsidR="008812C3" w:rsidRPr="001B07D9">
        <w:rPr>
          <w:rFonts w:cs="Tahoma"/>
          <w:szCs w:val="22"/>
        </w:rPr>
        <w:t xml:space="preserve">                                                                </w:t>
      </w:r>
      <w:r w:rsidRPr="001B07D9">
        <w:rPr>
          <w:rFonts w:cs="Tahoma"/>
          <w:szCs w:val="22"/>
        </w:rPr>
        <w:t>Data licitației</w:t>
      </w:r>
    </w:p>
    <w:p w:rsidR="00620C01" w:rsidRPr="001B07D9" w:rsidRDefault="00620C01" w:rsidP="00DA4FC3">
      <w:pPr>
        <w:tabs>
          <w:tab w:val="left" w:pos="1695"/>
        </w:tabs>
        <w:spacing w:after="120"/>
        <w:ind w:left="284"/>
        <w:jc w:val="both"/>
        <w:rPr>
          <w:rFonts w:cs="Tahoma"/>
          <w:szCs w:val="22"/>
        </w:rPr>
      </w:pPr>
    </w:p>
    <w:p w:rsidR="00620C01" w:rsidRPr="001B07D9" w:rsidRDefault="00620C01" w:rsidP="00DA4FC3">
      <w:pPr>
        <w:spacing w:after="120"/>
        <w:ind w:left="284"/>
        <w:jc w:val="both"/>
        <w:rPr>
          <w:rFonts w:cs="Tahoma"/>
          <w:szCs w:val="22"/>
        </w:rPr>
      </w:pPr>
    </w:p>
    <w:p w:rsidR="00620C01" w:rsidRPr="001B07D9" w:rsidRDefault="00620C01" w:rsidP="00DA4FC3">
      <w:pPr>
        <w:spacing w:after="120"/>
        <w:ind w:left="284"/>
        <w:jc w:val="both"/>
        <w:rPr>
          <w:rFonts w:cs="Tahoma"/>
          <w:szCs w:val="22"/>
        </w:rPr>
      </w:pPr>
    </w:p>
    <w:p w:rsidR="002F339F" w:rsidRPr="001B07D9" w:rsidRDefault="002F339F" w:rsidP="00DA4FC3">
      <w:pPr>
        <w:spacing w:after="120"/>
        <w:ind w:left="284"/>
        <w:jc w:val="both"/>
        <w:rPr>
          <w:rFonts w:cs="Tahoma"/>
          <w:szCs w:val="22"/>
        </w:rPr>
      </w:pPr>
    </w:p>
    <w:p w:rsidR="002F339F" w:rsidRPr="001B07D9" w:rsidRDefault="002F339F" w:rsidP="00DA4FC3">
      <w:pPr>
        <w:spacing w:after="120"/>
        <w:ind w:left="284"/>
        <w:jc w:val="both"/>
        <w:rPr>
          <w:rFonts w:cs="Tahoma"/>
          <w:szCs w:val="22"/>
        </w:rPr>
      </w:pPr>
    </w:p>
    <w:p w:rsidR="002F339F" w:rsidRPr="001B07D9" w:rsidRDefault="00C0083E" w:rsidP="00DA4FC3">
      <w:pPr>
        <w:spacing w:after="120"/>
        <w:ind w:left="284"/>
        <w:jc w:val="both"/>
        <w:rPr>
          <w:rFonts w:cs="Tahoma"/>
          <w:szCs w:val="22"/>
        </w:rPr>
      </w:pPr>
      <w:r>
        <w:rPr>
          <w:rFonts w:cs="Tahoma"/>
          <w:noProof/>
          <w:szCs w:val="22"/>
          <w:lang w:val="en-US" w:eastAsia="en-US"/>
        </w:rPr>
        <mc:AlternateContent>
          <mc:Choice Requires="wps">
            <w:drawing>
              <wp:anchor distT="0" distB="0" distL="114300" distR="114300" simplePos="0" relativeHeight="251659776" behindDoc="0" locked="0" layoutInCell="1" allowOverlap="1">
                <wp:simplePos x="0" y="0"/>
                <wp:positionH relativeFrom="column">
                  <wp:posOffset>3254375</wp:posOffset>
                </wp:positionH>
                <wp:positionV relativeFrom="paragraph">
                  <wp:posOffset>233680</wp:posOffset>
                </wp:positionV>
                <wp:extent cx="0" cy="209550"/>
                <wp:effectExtent l="73025" t="14605" r="69850" b="33020"/>
                <wp:wrapNone/>
                <wp:docPr id="1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25pt,18.4pt" to="256.2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" strokeweight="2.25pt">
                <v:stroke endarrow="block"/>
              </v:line>
            </w:pict>
          </mc:Fallback>
        </mc:AlternateContent>
      </w:r>
    </w:p>
    <w:p w:rsidR="002F339F" w:rsidRPr="001B07D9" w:rsidRDefault="00C0083E" w:rsidP="00DA4FC3">
      <w:pPr>
        <w:spacing w:after="120"/>
        <w:ind w:left="284"/>
        <w:jc w:val="both"/>
        <w:rPr>
          <w:rFonts w:cs="Tahoma"/>
          <w:szCs w:val="22"/>
        </w:rPr>
      </w:pPr>
      <w:r>
        <w:rPr>
          <w:rFonts w:cs="Tahoma"/>
          <w:noProof/>
          <w:szCs w:val="22"/>
          <w:lang w:val="en-US" w:eastAsia="en-US"/>
        </w:rPr>
        <mc:AlternateContent>
          <mc:Choice Requires="wps">
            <w:drawing>
              <wp:anchor distT="0" distB="0" distL="114300" distR="114300" simplePos="0" relativeHeight="251658752" behindDoc="0" locked="0" layoutInCell="1" allowOverlap="1">
                <wp:simplePos x="0" y="0"/>
                <wp:positionH relativeFrom="column">
                  <wp:posOffset>1686560</wp:posOffset>
                </wp:positionH>
                <wp:positionV relativeFrom="paragraph">
                  <wp:posOffset>212090</wp:posOffset>
                </wp:positionV>
                <wp:extent cx="3133725" cy="391795"/>
                <wp:effectExtent l="19685" t="21590" r="18415" b="15240"/>
                <wp:wrapNone/>
                <wp:docPr id="13"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391795"/>
                        </a:xfrm>
                        <a:prstGeom prst="ellipse">
                          <a:avLst/>
                        </a:prstGeom>
                        <a:solidFill>
                          <a:srgbClr val="FFFFFF"/>
                        </a:solidFill>
                        <a:ln w="28575">
                          <a:solidFill>
                            <a:srgbClr val="000000"/>
                          </a:solidFill>
                          <a:round/>
                          <a:headEnd/>
                          <a:tailEnd/>
                        </a:ln>
                      </wps:spPr>
                      <wps:txbx>
                        <w:txbxContent>
                          <w:p w:rsidR="0073225F" w:rsidRPr="00C43ADC" w:rsidRDefault="0073225F" w:rsidP="00AC7A14">
                            <w:pPr>
                              <w:jc w:val="center"/>
                              <w:rPr>
                                <w:rFonts w:cs="Tahoma"/>
                              </w:rPr>
                            </w:pPr>
                            <w:r>
                              <w:rPr>
                                <w:rFonts w:cs="Tahoma"/>
                              </w:rPr>
                              <w:t>Publicarea rezultatelor licitației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5" o:spid="_x0000_s1032" style="position:absolute;left:0;text-align:left;margin-left:132.8pt;margin-top:16.7pt;width:246.75pt;height:3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" strokeweight="2.25pt">
                <v:textbox>
                  <w:txbxContent>
                    <w:p w:rsidR="0073225F" w:rsidRPr="00C43ADC" w:rsidRDefault="0073225F" w:rsidP="00AC7A14">
                      <w:pPr>
                        <w:jc w:val="center"/>
                        <w:rPr>
                          <w:rFonts w:cs="Tahoma"/>
                        </w:rPr>
                      </w:pPr>
                      <w:r>
                        <w:rPr>
                          <w:rFonts w:cs="Tahoma"/>
                        </w:rPr>
                        <w:t>Publicarea rezultatelor licitației</w:t>
                      </w:r>
                    </w:p>
                  </w:txbxContent>
                </v:textbox>
              </v:oval>
            </w:pict>
          </mc:Fallback>
        </mc:AlternateContent>
      </w:r>
    </w:p>
    <w:p w:rsidR="002F339F" w:rsidRPr="001B07D9" w:rsidRDefault="002F339F" w:rsidP="00DA4FC3">
      <w:pPr>
        <w:spacing w:after="120"/>
        <w:ind w:left="284"/>
        <w:jc w:val="both"/>
        <w:rPr>
          <w:rFonts w:cs="Tahoma"/>
          <w:szCs w:val="22"/>
        </w:rPr>
      </w:pPr>
    </w:p>
    <w:p w:rsidR="002F339F" w:rsidRPr="001B07D9" w:rsidRDefault="00C0083E" w:rsidP="00DA4FC3">
      <w:pPr>
        <w:spacing w:after="120"/>
        <w:ind w:left="284"/>
        <w:jc w:val="both"/>
        <w:rPr>
          <w:rFonts w:cs="Tahoma"/>
          <w:szCs w:val="22"/>
        </w:rPr>
      </w:pPr>
      <w:r>
        <w:rPr>
          <w:rFonts w:cs="Tahoma"/>
          <w:noProof/>
          <w:szCs w:val="22"/>
          <w:lang w:val="en-US" w:eastAsia="en-US"/>
        </w:rPr>
        <mc:AlternateContent>
          <mc:Choice Requires="wps">
            <w:drawing>
              <wp:anchor distT="0" distB="0" distL="114300" distR="114300" simplePos="0" relativeHeight="251661824" behindDoc="0" locked="0" layoutInCell="1" allowOverlap="1">
                <wp:simplePos x="0" y="0"/>
                <wp:positionH relativeFrom="column">
                  <wp:posOffset>3273425</wp:posOffset>
                </wp:positionH>
                <wp:positionV relativeFrom="paragraph">
                  <wp:posOffset>130810</wp:posOffset>
                </wp:positionV>
                <wp:extent cx="0" cy="209550"/>
                <wp:effectExtent l="73025" t="16510" r="69850" b="31115"/>
                <wp:wrapNone/>
                <wp:docPr id="1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75pt,10.3pt" to="257.7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" strokeweight="2.25pt">
                <v:stroke endarrow="block"/>
              </v:line>
            </w:pict>
          </mc:Fallback>
        </mc:AlternateContent>
      </w:r>
    </w:p>
    <w:p w:rsidR="002F339F" w:rsidRPr="001B07D9" w:rsidRDefault="00C0083E" w:rsidP="00DA4FC3">
      <w:pPr>
        <w:spacing w:after="120"/>
        <w:ind w:left="284"/>
        <w:jc w:val="both"/>
        <w:rPr>
          <w:rFonts w:cs="Tahoma"/>
          <w:szCs w:val="22"/>
        </w:rPr>
      </w:pPr>
      <w:r>
        <w:rPr>
          <w:rFonts w:cs="Tahoma"/>
          <w:noProof/>
          <w:szCs w:val="22"/>
          <w:lang w:val="en-US" w:eastAsia="en-US"/>
        </w:rPr>
        <mc:AlternateContent>
          <mc:Choice Requires="wps">
            <w:drawing>
              <wp:anchor distT="0" distB="0" distL="114300" distR="114300" simplePos="0" relativeHeight="251660800" behindDoc="0" locked="0" layoutInCell="1" allowOverlap="1">
                <wp:simplePos x="0" y="0"/>
                <wp:positionH relativeFrom="column">
                  <wp:posOffset>1705610</wp:posOffset>
                </wp:positionH>
                <wp:positionV relativeFrom="paragraph">
                  <wp:posOffset>110490</wp:posOffset>
                </wp:positionV>
                <wp:extent cx="3133725" cy="575945"/>
                <wp:effectExtent l="19685" t="15240" r="18415" b="18415"/>
                <wp:wrapNone/>
                <wp:docPr id="11"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575945"/>
                        </a:xfrm>
                        <a:prstGeom prst="ellipse">
                          <a:avLst/>
                        </a:prstGeom>
                        <a:solidFill>
                          <a:srgbClr val="FFFFFF"/>
                        </a:solidFill>
                        <a:ln w="28575">
                          <a:solidFill>
                            <a:srgbClr val="000000"/>
                          </a:solidFill>
                          <a:round/>
                          <a:headEnd/>
                          <a:tailEnd/>
                        </a:ln>
                      </wps:spPr>
                      <wps:txbx>
                        <w:txbxContent>
                          <w:p w:rsidR="0073225F" w:rsidRPr="00C43ADC" w:rsidRDefault="0073225F" w:rsidP="000C0B78">
                            <w:pPr>
                              <w:jc w:val="center"/>
                              <w:rPr>
                                <w:rFonts w:cs="Tahoma"/>
                              </w:rPr>
                            </w:pPr>
                            <w:r>
                              <w:rPr>
                                <w:rFonts w:cs="Tahoma"/>
                              </w:rPr>
                              <w:t>Transmiterea Confirmărilor de tranzacție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 o:spid="_x0000_s1033" style="position:absolute;left:0;text-align:left;margin-left:134.3pt;margin-top:8.7pt;width:246.75pt;height:45.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" strokeweight="2.25pt">
                <v:textbox>
                  <w:txbxContent>
                    <w:p w:rsidR="0073225F" w:rsidRPr="00C43ADC" w:rsidRDefault="0073225F" w:rsidP="000C0B78">
                      <w:pPr>
                        <w:jc w:val="center"/>
                        <w:rPr>
                          <w:rFonts w:cs="Tahoma"/>
                        </w:rPr>
                      </w:pPr>
                      <w:r>
                        <w:rPr>
                          <w:rFonts w:cs="Tahoma"/>
                        </w:rPr>
                        <w:t>Transmiterea Confirmărilor de tranzacție</w:t>
                      </w:r>
                    </w:p>
                  </w:txbxContent>
                </v:textbox>
              </v:oval>
            </w:pict>
          </mc:Fallback>
        </mc:AlternateContent>
      </w:r>
    </w:p>
    <w:p w:rsidR="002F339F" w:rsidRPr="001B07D9" w:rsidRDefault="002F339F" w:rsidP="00DA4FC3">
      <w:pPr>
        <w:spacing w:after="120"/>
        <w:ind w:left="284"/>
        <w:jc w:val="both"/>
        <w:rPr>
          <w:rFonts w:cs="Tahoma"/>
          <w:szCs w:val="22"/>
        </w:rPr>
      </w:pPr>
    </w:p>
    <w:p w:rsidR="002F339F" w:rsidRPr="001B07D9" w:rsidRDefault="002F339F" w:rsidP="00DA4FC3">
      <w:pPr>
        <w:spacing w:after="120"/>
        <w:ind w:left="284"/>
        <w:jc w:val="both"/>
        <w:rPr>
          <w:rFonts w:cs="Tahoma"/>
          <w:szCs w:val="22"/>
        </w:rPr>
      </w:pPr>
    </w:p>
    <w:p w:rsidR="002F339F" w:rsidRPr="001B07D9" w:rsidRDefault="00C0083E" w:rsidP="00DA4FC3">
      <w:pPr>
        <w:spacing w:after="120"/>
        <w:ind w:left="284"/>
        <w:jc w:val="both"/>
        <w:rPr>
          <w:rFonts w:cs="Tahoma"/>
          <w:szCs w:val="22"/>
        </w:rPr>
      </w:pPr>
      <w:r>
        <w:rPr>
          <w:rFonts w:cs="Tahoma"/>
          <w:noProof/>
          <w:szCs w:val="22"/>
          <w:lang w:val="en-US" w:eastAsia="en-US"/>
        </w:rPr>
        <mc:AlternateContent>
          <mc:Choice Requires="wps">
            <w:drawing>
              <wp:anchor distT="0" distB="0" distL="114300" distR="114300" simplePos="0" relativeHeight="251664896" behindDoc="0" locked="0" layoutInCell="1" allowOverlap="1">
                <wp:simplePos x="0" y="0"/>
                <wp:positionH relativeFrom="column">
                  <wp:posOffset>2028825</wp:posOffset>
                </wp:positionH>
                <wp:positionV relativeFrom="paragraph">
                  <wp:posOffset>43180</wp:posOffset>
                </wp:positionV>
                <wp:extent cx="0" cy="209550"/>
                <wp:effectExtent l="66675" t="14605" r="66675" b="33020"/>
                <wp:wrapNone/>
                <wp:docPr id="1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3.4pt" to="159.7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" strokeweight="2.25pt">
                <v:stroke endarrow="block"/>
              </v:line>
            </w:pict>
          </mc:Fallback>
        </mc:AlternateContent>
      </w:r>
    </w:p>
    <w:p w:rsidR="002F339F" w:rsidRPr="001B07D9" w:rsidRDefault="00C0083E" w:rsidP="00DA4FC3">
      <w:pPr>
        <w:spacing w:after="120"/>
        <w:ind w:left="284"/>
        <w:jc w:val="both"/>
        <w:rPr>
          <w:rFonts w:cs="Tahoma"/>
          <w:szCs w:val="22"/>
        </w:rPr>
      </w:pPr>
      <w:r>
        <w:rPr>
          <w:rFonts w:cs="Tahoma"/>
          <w:noProof/>
          <w:szCs w:val="22"/>
          <w:lang w:val="en-US" w:eastAsia="en-US"/>
        </w:rPr>
        <mc:AlternateContent>
          <mc:Choice Requires="wps">
            <w:drawing>
              <wp:anchor distT="0" distB="0" distL="114300" distR="114300" simplePos="0" relativeHeight="251662848" behindDoc="0" locked="0" layoutInCell="1" allowOverlap="1">
                <wp:simplePos x="0" y="0"/>
                <wp:positionH relativeFrom="column">
                  <wp:posOffset>4074795</wp:posOffset>
                </wp:positionH>
                <wp:positionV relativeFrom="paragraph">
                  <wp:posOffset>7620</wp:posOffset>
                </wp:positionV>
                <wp:extent cx="1660525" cy="687070"/>
                <wp:effectExtent l="407670" t="17145" r="17780" b="19685"/>
                <wp:wrapNone/>
                <wp:docPr id="9"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0525" cy="687070"/>
                        </a:xfrm>
                        <a:prstGeom prst="wedgeRoundRectCallout">
                          <a:avLst>
                            <a:gd name="adj1" fmla="val -69963"/>
                            <a:gd name="adj2" fmla="val -34843"/>
                            <a:gd name="adj3" fmla="val 16667"/>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3225F" w:rsidRPr="00EE47BC" w:rsidRDefault="0073225F" w:rsidP="003E53A1">
                            <w:pPr>
                              <w:jc w:val="center"/>
                              <w:rPr>
                                <w:rFonts w:cs="Tahoma"/>
                              </w:rPr>
                            </w:pPr>
                            <w:r>
                              <w:rPr>
                                <w:rFonts w:cs="Tahoma"/>
                                <w:sz w:val="18"/>
                                <w:szCs w:val="18"/>
                              </w:rPr>
                              <w:t>Verificarea de către O</w:t>
                            </w:r>
                            <w:r w:rsidR="001B07D9">
                              <w:rPr>
                                <w:rFonts w:cs="Tahoma"/>
                                <w:sz w:val="18"/>
                                <w:szCs w:val="18"/>
                              </w:rPr>
                              <w:t>PCOM</w:t>
                            </w:r>
                            <w:r>
                              <w:rPr>
                                <w:rFonts w:cs="Tahoma"/>
                                <w:sz w:val="18"/>
                                <w:szCs w:val="18"/>
                              </w:rPr>
                              <w:t xml:space="preserve"> SA a conformității contractului depus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 o:spid="_x0000_s1034" type="#_x0000_t62" style="position:absolute;left:0;text-align:left;margin-left:320.85pt;margin-top:.6pt;width:130.75pt;height:54.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" adj="-4312,3274" strokeweight="2.25pt">
                <v:textbox>
                  <w:txbxContent>
                    <w:p w:rsidR="0073225F" w:rsidRPr="00EE47BC" w:rsidRDefault="0073225F" w:rsidP="003E53A1">
                      <w:pPr>
                        <w:jc w:val="center"/>
                        <w:rPr>
                          <w:rFonts w:cs="Tahoma"/>
                        </w:rPr>
                      </w:pPr>
                      <w:r>
                        <w:rPr>
                          <w:rFonts w:cs="Tahoma"/>
                          <w:sz w:val="18"/>
                          <w:szCs w:val="18"/>
                        </w:rPr>
                        <w:t>Verificarea de către O</w:t>
                      </w:r>
                      <w:r w:rsidR="001B07D9">
                        <w:rPr>
                          <w:rFonts w:cs="Tahoma"/>
                          <w:sz w:val="18"/>
                          <w:szCs w:val="18"/>
                        </w:rPr>
                        <w:t>PCOM</w:t>
                      </w:r>
                      <w:r>
                        <w:rPr>
                          <w:rFonts w:cs="Tahoma"/>
                          <w:sz w:val="18"/>
                          <w:szCs w:val="18"/>
                        </w:rPr>
                        <w:t xml:space="preserve"> SA a conformității contractului depus</w:t>
                      </w:r>
                    </w:p>
                  </w:txbxContent>
                </v:textbox>
              </v:shape>
            </w:pict>
          </mc:Fallback>
        </mc:AlternateContent>
      </w:r>
      <w:r>
        <w:rPr>
          <w:rFonts w:cs="Tahoma"/>
          <w:noProof/>
          <w:szCs w:val="22"/>
          <w:lang w:val="en-US" w:eastAsia="en-US"/>
        </w:rPr>
        <mc:AlternateContent>
          <mc:Choice Requires="wps">
            <w:drawing>
              <wp:anchor distT="0" distB="0" distL="114300" distR="114300" simplePos="0" relativeHeight="251663872" behindDoc="0" locked="0" layoutInCell="1" allowOverlap="1">
                <wp:simplePos x="0" y="0"/>
                <wp:positionH relativeFrom="column">
                  <wp:posOffset>241300</wp:posOffset>
                </wp:positionH>
                <wp:positionV relativeFrom="paragraph">
                  <wp:posOffset>45720</wp:posOffset>
                </wp:positionV>
                <wp:extent cx="3486150" cy="714375"/>
                <wp:effectExtent l="12700" t="17145" r="15875" b="20955"/>
                <wp:wrapNone/>
                <wp:docPr id="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714375"/>
                        </a:xfrm>
                        <a:prstGeom prst="rect">
                          <a:avLst/>
                        </a:prstGeom>
                        <a:solidFill>
                          <a:srgbClr val="FFFFFF"/>
                        </a:solidFill>
                        <a:ln w="25400">
                          <a:solidFill>
                            <a:srgbClr val="000000"/>
                          </a:solidFill>
                          <a:miter lim="800000"/>
                          <a:headEnd/>
                          <a:tailEnd/>
                        </a:ln>
                      </wps:spPr>
                      <wps:txbx>
                        <w:txbxContent>
                          <w:p w:rsidR="0073225F" w:rsidRPr="006F1455" w:rsidRDefault="0073225F" w:rsidP="003E53A1">
                            <w:pPr>
                              <w:jc w:val="center"/>
                              <w:rPr>
                                <w:rFonts w:cs="Tahoma"/>
                                <w:sz w:val="18"/>
                                <w:szCs w:val="18"/>
                              </w:rPr>
                            </w:pPr>
                            <w:r w:rsidRPr="006F1455">
                              <w:rPr>
                                <w:rFonts w:cs="Tahoma"/>
                                <w:sz w:val="18"/>
                                <w:szCs w:val="18"/>
                              </w:rPr>
                              <w:t>Încheierea de către Participanții la PCCB</w:t>
                            </w:r>
                            <w:r w:rsidR="005A6666">
                              <w:rPr>
                                <w:rFonts w:cs="Tahoma"/>
                                <w:sz w:val="18"/>
                                <w:szCs w:val="18"/>
                              </w:rPr>
                              <w:t>-PC</w:t>
                            </w:r>
                            <w:r w:rsidRPr="006F1455">
                              <w:rPr>
                                <w:rFonts w:cs="Tahoma"/>
                                <w:sz w:val="18"/>
                                <w:szCs w:val="18"/>
                              </w:rPr>
                              <w:t xml:space="preserve"> a contractul</w:t>
                            </w:r>
                            <w:r>
                              <w:rPr>
                                <w:rFonts w:cs="Tahoma"/>
                                <w:sz w:val="18"/>
                                <w:szCs w:val="18"/>
                              </w:rPr>
                              <w:t>ui de procesare a combustibilului</w:t>
                            </w:r>
                            <w:r w:rsidRPr="006F1455">
                              <w:rPr>
                                <w:rFonts w:cs="Tahoma"/>
                                <w:sz w:val="18"/>
                                <w:szCs w:val="18"/>
                              </w:rPr>
                              <w:t xml:space="preserve">, conform confirmărilor de tranzacții și depunerea acestuia în copie la Opcom SA </w:t>
                            </w:r>
                          </w:p>
                          <w:p w:rsidR="0073225F" w:rsidRPr="006F1455" w:rsidRDefault="0073225F" w:rsidP="003E53A1">
                            <w:pPr>
                              <w:jc w:val="center"/>
                              <w:rPr>
                                <w:rFonts w:cs="Tahoma"/>
                                <w:sz w:val="18"/>
                                <w:szCs w:val="18"/>
                              </w:rPr>
                            </w:pPr>
                            <w:r w:rsidRPr="006F1455">
                              <w:rPr>
                                <w:rFonts w:cs="Tahoma"/>
                                <w:sz w:val="18"/>
                                <w:szCs w:val="18"/>
                              </w:rPr>
                              <w:t>(în maxim 3 zile lucrătoare de la data licitației)</w:t>
                            </w:r>
                          </w:p>
                          <w:p w:rsidR="0073225F" w:rsidRPr="00196BFA" w:rsidRDefault="0073225F" w:rsidP="003E53A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5" style="position:absolute;left:0;text-align:left;margin-left:19pt;margin-top:3.6pt;width:274.5pt;height:5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" strokeweight="2pt">
                <v:textbox>
                  <w:txbxContent>
                    <w:p w:rsidR="0073225F" w:rsidRPr="006F1455" w:rsidRDefault="0073225F" w:rsidP="003E53A1">
                      <w:pPr>
                        <w:jc w:val="center"/>
                        <w:rPr>
                          <w:rFonts w:cs="Tahoma"/>
                          <w:sz w:val="18"/>
                          <w:szCs w:val="18"/>
                        </w:rPr>
                      </w:pPr>
                      <w:r w:rsidRPr="006F1455">
                        <w:rPr>
                          <w:rFonts w:cs="Tahoma"/>
                          <w:sz w:val="18"/>
                          <w:szCs w:val="18"/>
                        </w:rPr>
                        <w:t>Încheierea de către Participanții la PCCB</w:t>
                      </w:r>
                      <w:r w:rsidR="005A6666">
                        <w:rPr>
                          <w:rFonts w:cs="Tahoma"/>
                          <w:sz w:val="18"/>
                          <w:szCs w:val="18"/>
                        </w:rPr>
                        <w:t>-PC</w:t>
                      </w:r>
                      <w:r w:rsidRPr="006F1455">
                        <w:rPr>
                          <w:rFonts w:cs="Tahoma"/>
                          <w:sz w:val="18"/>
                          <w:szCs w:val="18"/>
                        </w:rPr>
                        <w:t xml:space="preserve"> a contractul</w:t>
                      </w:r>
                      <w:r>
                        <w:rPr>
                          <w:rFonts w:cs="Tahoma"/>
                          <w:sz w:val="18"/>
                          <w:szCs w:val="18"/>
                        </w:rPr>
                        <w:t>ui de procesare a combustibilului</w:t>
                      </w:r>
                      <w:r w:rsidRPr="006F1455">
                        <w:rPr>
                          <w:rFonts w:cs="Tahoma"/>
                          <w:sz w:val="18"/>
                          <w:szCs w:val="18"/>
                        </w:rPr>
                        <w:t xml:space="preserve">, conform confirmărilor de tranzacții și depunerea acestuia în copie la Opcom SA </w:t>
                      </w:r>
                    </w:p>
                    <w:p w:rsidR="0073225F" w:rsidRPr="006F1455" w:rsidRDefault="0073225F" w:rsidP="003E53A1">
                      <w:pPr>
                        <w:jc w:val="center"/>
                        <w:rPr>
                          <w:rFonts w:cs="Tahoma"/>
                          <w:sz w:val="18"/>
                          <w:szCs w:val="18"/>
                        </w:rPr>
                      </w:pPr>
                      <w:r w:rsidRPr="006F1455">
                        <w:rPr>
                          <w:rFonts w:cs="Tahoma"/>
                          <w:sz w:val="18"/>
                          <w:szCs w:val="18"/>
                        </w:rPr>
                        <w:t>(în maxim 3 zile lucrătoare de la data licitației)</w:t>
                      </w:r>
                    </w:p>
                    <w:p w:rsidR="0073225F" w:rsidRPr="00196BFA" w:rsidRDefault="0073225F" w:rsidP="003E53A1">
                      <w:pPr>
                        <w:jc w:val="center"/>
                      </w:pPr>
                    </w:p>
                  </w:txbxContent>
                </v:textbox>
              </v:rect>
            </w:pict>
          </mc:Fallback>
        </mc:AlternateContent>
      </w:r>
    </w:p>
    <w:p w:rsidR="002F339F" w:rsidRPr="001B07D9" w:rsidRDefault="002F339F" w:rsidP="00DA4FC3">
      <w:pPr>
        <w:spacing w:after="120"/>
        <w:ind w:left="284"/>
        <w:jc w:val="both"/>
        <w:rPr>
          <w:rFonts w:cs="Tahoma"/>
          <w:szCs w:val="22"/>
        </w:rPr>
      </w:pPr>
    </w:p>
    <w:p w:rsidR="002F339F" w:rsidRPr="001B07D9" w:rsidRDefault="002F339F" w:rsidP="00DA4FC3">
      <w:pPr>
        <w:spacing w:after="120"/>
        <w:ind w:left="284"/>
        <w:jc w:val="both"/>
        <w:rPr>
          <w:rFonts w:cs="Tahoma"/>
          <w:szCs w:val="22"/>
        </w:rPr>
      </w:pPr>
    </w:p>
    <w:p w:rsidR="002F339F" w:rsidRPr="001B07D9" w:rsidRDefault="00C0083E" w:rsidP="00DA4FC3">
      <w:pPr>
        <w:spacing w:after="120"/>
        <w:ind w:left="284"/>
        <w:jc w:val="both"/>
        <w:rPr>
          <w:rFonts w:cs="Tahoma"/>
          <w:szCs w:val="22"/>
        </w:rPr>
      </w:pPr>
      <w:r>
        <w:rPr>
          <w:rFonts w:cs="Tahoma"/>
          <w:noProof/>
          <w:szCs w:val="22"/>
          <w:lang w:val="en-US" w:eastAsia="en-US"/>
        </w:rPr>
        <mc:AlternateContent>
          <mc:Choice Requires="wps">
            <w:drawing>
              <wp:anchor distT="0" distB="0" distL="114300" distR="114300" simplePos="0" relativeHeight="251665920" behindDoc="0" locked="0" layoutInCell="1" allowOverlap="1">
                <wp:simplePos x="0" y="0"/>
                <wp:positionH relativeFrom="column">
                  <wp:posOffset>4154805</wp:posOffset>
                </wp:positionH>
                <wp:positionV relativeFrom="paragraph">
                  <wp:posOffset>25400</wp:posOffset>
                </wp:positionV>
                <wp:extent cx="1694815" cy="477520"/>
                <wp:effectExtent l="640080" t="168275" r="17780" b="20955"/>
                <wp:wrapNone/>
                <wp:docPr id="7"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815" cy="477520"/>
                        </a:xfrm>
                        <a:prstGeom prst="wedgeRoundRectCallout">
                          <a:avLst>
                            <a:gd name="adj1" fmla="val -78926"/>
                            <a:gd name="adj2" fmla="val -69282"/>
                            <a:gd name="adj3" fmla="val 16667"/>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3225F" w:rsidRPr="00EE47BC" w:rsidRDefault="0073225F" w:rsidP="006F1455">
                            <w:pPr>
                              <w:jc w:val="center"/>
                              <w:rPr>
                                <w:rFonts w:cs="Tahoma"/>
                              </w:rPr>
                            </w:pPr>
                            <w:r>
                              <w:rPr>
                                <w:rFonts w:cs="Tahoma"/>
                                <w:sz w:val="18"/>
                                <w:szCs w:val="18"/>
                              </w:rPr>
                              <w:t>Livrarea energiei electrice contractate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4" o:spid="_x0000_s1036" type="#_x0000_t62" style="position:absolute;left:0;text-align:left;margin-left:327.15pt;margin-top:2pt;width:133.45pt;height:37.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" adj="-6248,-4165" strokeweight="2.25pt">
                <v:textbox>
                  <w:txbxContent>
                    <w:p w:rsidR="0073225F" w:rsidRPr="00EE47BC" w:rsidRDefault="0073225F" w:rsidP="006F1455">
                      <w:pPr>
                        <w:jc w:val="center"/>
                        <w:rPr>
                          <w:rFonts w:cs="Tahoma"/>
                        </w:rPr>
                      </w:pPr>
                      <w:r>
                        <w:rPr>
                          <w:rFonts w:cs="Tahoma"/>
                          <w:sz w:val="18"/>
                          <w:szCs w:val="18"/>
                        </w:rPr>
                        <w:t>Livrarea energiei electrice contractate</w:t>
                      </w:r>
                    </w:p>
                  </w:txbxContent>
                </v:textbox>
              </v:shape>
            </w:pict>
          </mc:Fallback>
        </mc:AlternateContent>
      </w:r>
    </w:p>
    <w:p w:rsidR="002F339F" w:rsidRPr="001B07D9" w:rsidRDefault="002F339F" w:rsidP="00DA4FC3">
      <w:pPr>
        <w:spacing w:after="120"/>
        <w:ind w:left="284"/>
        <w:jc w:val="both"/>
        <w:rPr>
          <w:rFonts w:cs="Tahoma"/>
          <w:szCs w:val="22"/>
        </w:rPr>
      </w:pPr>
    </w:p>
    <w:p w:rsidR="00CC1A22" w:rsidRPr="001B07D9" w:rsidRDefault="00CC1A22" w:rsidP="00DA4FC3">
      <w:pPr>
        <w:spacing w:after="120"/>
        <w:ind w:left="284"/>
        <w:jc w:val="both"/>
        <w:rPr>
          <w:rFonts w:cs="Tahoma"/>
          <w:szCs w:val="22"/>
        </w:rPr>
        <w:sectPr w:rsidR="00CC1A22" w:rsidRPr="001B07D9" w:rsidSect="0072377B">
          <w:headerReference w:type="default" r:id="rId12"/>
          <w:headerReference w:type="first" r:id="rId13"/>
          <w:type w:val="continuous"/>
          <w:pgSz w:w="11909" w:h="16834" w:code="9"/>
          <w:pgMar w:top="350" w:right="864" w:bottom="864" w:left="1843" w:header="720" w:footer="720" w:gutter="0"/>
          <w:pgBorders>
            <w:top w:val="single" w:sz="4" w:space="1" w:color="auto"/>
            <w:left w:val="single" w:sz="4" w:space="4" w:color="auto"/>
            <w:bottom w:val="single" w:sz="4" w:space="1" w:color="auto"/>
            <w:right w:val="single" w:sz="4" w:space="4" w:color="auto"/>
          </w:pgBorders>
          <w:cols w:space="720"/>
          <w:docGrid w:linePitch="360"/>
        </w:sectPr>
      </w:pPr>
    </w:p>
    <w:p w:rsidR="00CA0429" w:rsidRPr="001B07D9" w:rsidRDefault="00CA0429" w:rsidP="0072377B">
      <w:pPr>
        <w:autoSpaceDE w:val="0"/>
        <w:autoSpaceDN w:val="0"/>
        <w:adjustRightInd w:val="0"/>
        <w:spacing w:after="120"/>
        <w:ind w:left="284"/>
        <w:jc w:val="right"/>
        <w:rPr>
          <w:rFonts w:cs="Tahoma"/>
          <w:b/>
          <w:bCs/>
          <w:szCs w:val="22"/>
          <w:lang w:eastAsia="en-US"/>
        </w:rPr>
      </w:pPr>
      <w:r w:rsidRPr="001B07D9">
        <w:rPr>
          <w:rFonts w:cs="Tahoma"/>
          <w:b/>
          <w:bCs/>
          <w:szCs w:val="22"/>
          <w:lang w:eastAsia="en-US"/>
        </w:rPr>
        <w:lastRenderedPageBreak/>
        <w:t>A</w:t>
      </w:r>
      <w:r w:rsidR="0043045C" w:rsidRPr="001B07D9">
        <w:rPr>
          <w:rFonts w:cs="Tahoma"/>
          <w:b/>
          <w:bCs/>
          <w:szCs w:val="22"/>
          <w:lang w:eastAsia="en-US"/>
        </w:rPr>
        <w:t xml:space="preserve">nexa </w:t>
      </w:r>
      <w:r w:rsidR="00CB6EE2" w:rsidRPr="001B07D9">
        <w:rPr>
          <w:rFonts w:cs="Tahoma"/>
          <w:b/>
          <w:bCs/>
          <w:szCs w:val="22"/>
          <w:lang w:eastAsia="en-US"/>
        </w:rPr>
        <w:t>2</w:t>
      </w:r>
    </w:p>
    <w:p w:rsidR="0048545D" w:rsidRPr="001B07D9" w:rsidRDefault="0048545D" w:rsidP="00DA4FC3">
      <w:pPr>
        <w:autoSpaceDE w:val="0"/>
        <w:autoSpaceDN w:val="0"/>
        <w:adjustRightInd w:val="0"/>
        <w:spacing w:after="120"/>
        <w:ind w:left="284"/>
        <w:jc w:val="both"/>
        <w:rPr>
          <w:rFonts w:cs="Tahoma"/>
          <w:szCs w:val="22"/>
          <w:lang w:eastAsia="en-US"/>
        </w:rPr>
      </w:pPr>
      <w:r w:rsidRPr="001B07D9">
        <w:rPr>
          <w:rFonts w:cs="Tahoma"/>
          <w:szCs w:val="22"/>
          <w:lang w:eastAsia="en-US"/>
        </w:rPr>
        <w:t>Nr. Ieșire Participant ...........…..........din data………………</w:t>
      </w:r>
    </w:p>
    <w:p w:rsidR="00CA0429" w:rsidRPr="001B07D9" w:rsidRDefault="0048545D" w:rsidP="00DA4FC3">
      <w:pPr>
        <w:autoSpaceDE w:val="0"/>
        <w:autoSpaceDN w:val="0"/>
        <w:adjustRightInd w:val="0"/>
        <w:spacing w:after="120"/>
        <w:ind w:left="284"/>
        <w:jc w:val="both"/>
        <w:rPr>
          <w:rFonts w:cs="Tahoma"/>
          <w:szCs w:val="22"/>
          <w:lang w:eastAsia="en-US"/>
        </w:rPr>
      </w:pPr>
      <w:r w:rsidRPr="001B07D9">
        <w:rPr>
          <w:rFonts w:cs="Tahoma"/>
          <w:szCs w:val="22"/>
          <w:lang w:eastAsia="en-US"/>
        </w:rPr>
        <w:t xml:space="preserve">Nr. Intrare </w:t>
      </w:r>
      <w:r w:rsidR="009A3AB2" w:rsidRPr="001B07D9">
        <w:rPr>
          <w:rFonts w:cs="Tahoma"/>
          <w:szCs w:val="22"/>
          <w:lang w:eastAsia="en-US"/>
        </w:rPr>
        <w:t>OPCOM</w:t>
      </w:r>
      <w:r w:rsidRPr="001B07D9">
        <w:rPr>
          <w:rFonts w:cs="Tahoma"/>
          <w:szCs w:val="22"/>
          <w:lang w:eastAsia="en-US"/>
        </w:rPr>
        <w:t xml:space="preserve"> SA.……............din data……………...</w:t>
      </w:r>
    </w:p>
    <w:p w:rsidR="00CA0429" w:rsidRPr="001B07D9" w:rsidRDefault="00CA0429" w:rsidP="00DA4FC3">
      <w:pPr>
        <w:autoSpaceDE w:val="0"/>
        <w:autoSpaceDN w:val="0"/>
        <w:adjustRightInd w:val="0"/>
        <w:spacing w:after="120"/>
        <w:ind w:left="284"/>
        <w:jc w:val="both"/>
        <w:rPr>
          <w:rFonts w:cs="Tahoma"/>
          <w:szCs w:val="22"/>
          <w:lang w:eastAsia="en-US"/>
        </w:rPr>
      </w:pPr>
    </w:p>
    <w:p w:rsidR="00CA0429" w:rsidRPr="001B07D9" w:rsidRDefault="00CA0429" w:rsidP="00DA4FC3">
      <w:pPr>
        <w:autoSpaceDE w:val="0"/>
        <w:autoSpaceDN w:val="0"/>
        <w:adjustRightInd w:val="0"/>
        <w:spacing w:after="120"/>
        <w:ind w:left="284"/>
        <w:jc w:val="both"/>
        <w:rPr>
          <w:rFonts w:cs="Tahoma"/>
          <w:b/>
          <w:bCs/>
          <w:szCs w:val="22"/>
          <w:lang w:eastAsia="en-US"/>
        </w:rPr>
      </w:pPr>
    </w:p>
    <w:p w:rsidR="00CA0429" w:rsidRPr="001B07D9" w:rsidRDefault="00CA0429" w:rsidP="0072377B">
      <w:pPr>
        <w:autoSpaceDE w:val="0"/>
        <w:autoSpaceDN w:val="0"/>
        <w:adjustRightInd w:val="0"/>
        <w:spacing w:after="120"/>
        <w:ind w:left="284"/>
        <w:jc w:val="center"/>
        <w:rPr>
          <w:rFonts w:cs="Tahoma"/>
          <w:b/>
          <w:bCs/>
          <w:szCs w:val="22"/>
          <w:lang w:eastAsia="en-US"/>
        </w:rPr>
      </w:pPr>
      <w:r w:rsidRPr="001B07D9">
        <w:rPr>
          <w:rFonts w:cs="Tahoma"/>
          <w:b/>
          <w:bCs/>
          <w:szCs w:val="22"/>
          <w:lang w:eastAsia="en-US"/>
        </w:rPr>
        <w:t>OFERTĂ</w:t>
      </w:r>
      <w:r w:rsidR="00A43251" w:rsidRPr="001B07D9">
        <w:rPr>
          <w:rFonts w:cs="Tahoma"/>
          <w:b/>
          <w:bCs/>
          <w:szCs w:val="22"/>
          <w:lang w:eastAsia="en-US"/>
        </w:rPr>
        <w:t xml:space="preserve"> INITIATOARE</w:t>
      </w:r>
      <w:r w:rsidRPr="001B07D9">
        <w:rPr>
          <w:rFonts w:cs="Tahoma"/>
          <w:b/>
          <w:bCs/>
          <w:szCs w:val="22"/>
          <w:lang w:eastAsia="en-US"/>
        </w:rPr>
        <w:t xml:space="preserve"> DE </w:t>
      </w:r>
      <w:r w:rsidR="004C493D" w:rsidRPr="001B07D9">
        <w:rPr>
          <w:rFonts w:cs="Tahoma"/>
          <w:b/>
          <w:bCs/>
          <w:szCs w:val="22"/>
          <w:lang w:eastAsia="en-US"/>
        </w:rPr>
        <w:t>PROCESARE COMBUSTIBIL</w:t>
      </w:r>
    </w:p>
    <w:p w:rsidR="00CA0429" w:rsidRPr="001B07D9" w:rsidRDefault="00CA0429" w:rsidP="00DA4FC3">
      <w:pPr>
        <w:autoSpaceDE w:val="0"/>
        <w:autoSpaceDN w:val="0"/>
        <w:adjustRightInd w:val="0"/>
        <w:spacing w:after="120"/>
        <w:ind w:left="284"/>
        <w:jc w:val="both"/>
        <w:rPr>
          <w:rFonts w:cs="Tahoma"/>
          <w:szCs w:val="22"/>
          <w:lang w:eastAsia="en-US"/>
        </w:rPr>
      </w:pPr>
    </w:p>
    <w:p w:rsidR="00CA0429" w:rsidRPr="001B07D9" w:rsidRDefault="00CA0429" w:rsidP="00DA4FC3">
      <w:pPr>
        <w:autoSpaceDE w:val="0"/>
        <w:autoSpaceDN w:val="0"/>
        <w:adjustRightInd w:val="0"/>
        <w:spacing w:after="120"/>
        <w:ind w:left="284"/>
        <w:jc w:val="both"/>
        <w:rPr>
          <w:rFonts w:cs="Tahoma"/>
          <w:szCs w:val="22"/>
          <w:lang w:eastAsia="en-US"/>
        </w:rPr>
      </w:pPr>
    </w:p>
    <w:p w:rsidR="00CA0429" w:rsidRPr="001B07D9" w:rsidRDefault="00CA0429" w:rsidP="0072377B">
      <w:pPr>
        <w:autoSpaceDE w:val="0"/>
        <w:autoSpaceDN w:val="0"/>
        <w:adjustRightInd w:val="0"/>
        <w:ind w:left="284"/>
        <w:jc w:val="both"/>
        <w:rPr>
          <w:rFonts w:cs="Tahoma"/>
          <w:szCs w:val="22"/>
          <w:lang w:eastAsia="en-US"/>
        </w:rPr>
      </w:pPr>
      <w:r w:rsidRPr="001B07D9">
        <w:rPr>
          <w:rFonts w:cs="Tahoma"/>
          <w:szCs w:val="22"/>
          <w:lang w:eastAsia="en-US"/>
        </w:rPr>
        <w:t>Către,</w:t>
      </w:r>
    </w:p>
    <w:p w:rsidR="008312F0" w:rsidRPr="001B07D9" w:rsidRDefault="008312F0" w:rsidP="0072377B">
      <w:pPr>
        <w:autoSpaceDE w:val="0"/>
        <w:autoSpaceDN w:val="0"/>
        <w:adjustRightInd w:val="0"/>
        <w:ind w:left="284"/>
        <w:jc w:val="both"/>
        <w:rPr>
          <w:rFonts w:cs="Tahoma"/>
          <w:szCs w:val="22"/>
          <w:lang w:eastAsia="en-US"/>
        </w:rPr>
      </w:pPr>
      <w:r w:rsidRPr="001B07D9">
        <w:rPr>
          <w:rFonts w:cs="Tahoma"/>
          <w:szCs w:val="22"/>
          <w:lang w:eastAsia="en-US"/>
        </w:rPr>
        <w:t>Operatorul Pieței de Energie Electrică și Gaze Naturale “</w:t>
      </w:r>
      <w:r w:rsidR="009A3AB2" w:rsidRPr="001B07D9">
        <w:rPr>
          <w:rFonts w:cs="Tahoma"/>
          <w:szCs w:val="22"/>
          <w:lang w:eastAsia="en-US"/>
        </w:rPr>
        <w:t>OPCOM</w:t>
      </w:r>
      <w:r w:rsidRPr="001B07D9">
        <w:rPr>
          <w:rFonts w:cs="Tahoma"/>
          <w:szCs w:val="22"/>
          <w:lang w:eastAsia="en-US"/>
        </w:rPr>
        <w:t xml:space="preserve">” S.A. </w:t>
      </w:r>
    </w:p>
    <w:p w:rsidR="00CA0429" w:rsidRPr="001B07D9" w:rsidRDefault="00CA0429" w:rsidP="0072377B">
      <w:pPr>
        <w:autoSpaceDE w:val="0"/>
        <w:autoSpaceDN w:val="0"/>
        <w:adjustRightInd w:val="0"/>
        <w:ind w:left="284"/>
        <w:jc w:val="both"/>
        <w:rPr>
          <w:rFonts w:cs="Tahoma"/>
          <w:szCs w:val="22"/>
          <w:lang w:eastAsia="en-US"/>
        </w:rPr>
      </w:pPr>
      <w:r w:rsidRPr="001B07D9">
        <w:rPr>
          <w:rFonts w:cs="Tahoma"/>
          <w:szCs w:val="22"/>
          <w:lang w:eastAsia="en-US"/>
        </w:rPr>
        <w:t>Bd. Hristo Botev 16-18, sectorul 3, Bucureşti</w:t>
      </w:r>
    </w:p>
    <w:p w:rsidR="00CA0429" w:rsidRPr="001B07D9" w:rsidRDefault="00CA0429" w:rsidP="0072377B">
      <w:pPr>
        <w:autoSpaceDE w:val="0"/>
        <w:autoSpaceDN w:val="0"/>
        <w:adjustRightInd w:val="0"/>
        <w:ind w:left="284"/>
        <w:jc w:val="both"/>
        <w:rPr>
          <w:rFonts w:cs="Tahoma"/>
          <w:szCs w:val="22"/>
          <w:lang w:eastAsia="en-US"/>
        </w:rPr>
      </w:pPr>
    </w:p>
    <w:p w:rsidR="00CA0429" w:rsidRPr="001B07D9" w:rsidRDefault="00CA0429" w:rsidP="00A43251">
      <w:pPr>
        <w:autoSpaceDE w:val="0"/>
        <w:autoSpaceDN w:val="0"/>
        <w:adjustRightInd w:val="0"/>
        <w:ind w:left="142"/>
        <w:jc w:val="both"/>
        <w:rPr>
          <w:rFonts w:cs="Tahoma"/>
          <w:szCs w:val="22"/>
          <w:lang w:eastAsia="en-US"/>
        </w:rPr>
      </w:pPr>
      <w:r w:rsidRPr="001B07D9">
        <w:rPr>
          <w:rFonts w:cs="Tahoma"/>
          <w:szCs w:val="22"/>
          <w:lang w:eastAsia="en-US"/>
        </w:rPr>
        <w:t>.........................................................................................</w:t>
      </w:r>
      <w:r w:rsidR="00A43251" w:rsidRPr="001B07D9">
        <w:rPr>
          <w:rFonts w:cs="Tahoma"/>
          <w:szCs w:val="22"/>
          <w:lang w:eastAsia="en-US"/>
        </w:rPr>
        <w:t>...............................</w:t>
      </w:r>
    </w:p>
    <w:p w:rsidR="00CA0429" w:rsidRPr="001B07D9" w:rsidRDefault="00CA0429" w:rsidP="00A43251">
      <w:pPr>
        <w:autoSpaceDE w:val="0"/>
        <w:autoSpaceDN w:val="0"/>
        <w:adjustRightInd w:val="0"/>
        <w:ind w:left="142"/>
        <w:jc w:val="both"/>
        <w:rPr>
          <w:rFonts w:cs="Tahoma"/>
          <w:szCs w:val="22"/>
          <w:lang w:eastAsia="en-US"/>
        </w:rPr>
      </w:pPr>
      <w:r w:rsidRPr="001B07D9">
        <w:rPr>
          <w:rFonts w:cs="Tahoma"/>
          <w:szCs w:val="22"/>
          <w:lang w:eastAsia="en-US"/>
        </w:rPr>
        <w:t>cu sediul în…….................................................................................................................,</w:t>
      </w:r>
    </w:p>
    <w:p w:rsidR="00CA0429" w:rsidRPr="001B07D9" w:rsidRDefault="00CA0429" w:rsidP="00A43251">
      <w:pPr>
        <w:autoSpaceDE w:val="0"/>
        <w:autoSpaceDN w:val="0"/>
        <w:adjustRightInd w:val="0"/>
        <w:ind w:left="142"/>
        <w:jc w:val="both"/>
        <w:rPr>
          <w:rFonts w:cs="Tahoma"/>
          <w:szCs w:val="22"/>
          <w:lang w:eastAsia="en-US"/>
        </w:rPr>
      </w:pPr>
      <w:r w:rsidRPr="001B07D9">
        <w:rPr>
          <w:rFonts w:cs="Tahoma"/>
          <w:szCs w:val="22"/>
          <w:lang w:eastAsia="en-US"/>
        </w:rPr>
        <w:t>înregistrată la Oficiul Registrului Comerţului al ........................, cu numărul ......................</w:t>
      </w:r>
    </w:p>
    <w:p w:rsidR="00CA0429" w:rsidRPr="001B07D9" w:rsidRDefault="00CA0429" w:rsidP="00A43251">
      <w:pPr>
        <w:autoSpaceDE w:val="0"/>
        <w:autoSpaceDN w:val="0"/>
        <w:adjustRightInd w:val="0"/>
        <w:ind w:left="142"/>
        <w:jc w:val="both"/>
        <w:rPr>
          <w:rFonts w:cs="Tahoma"/>
          <w:szCs w:val="22"/>
          <w:lang w:eastAsia="en-US"/>
        </w:rPr>
      </w:pPr>
      <w:r w:rsidRPr="001B07D9">
        <w:rPr>
          <w:rFonts w:cs="Tahoma"/>
          <w:szCs w:val="22"/>
          <w:lang w:eastAsia="en-US"/>
        </w:rPr>
        <w:t>reprezentată prin director general ....................................................................................,</w:t>
      </w:r>
    </w:p>
    <w:p w:rsidR="00CA0429" w:rsidRPr="001B07D9" w:rsidRDefault="00CA0429" w:rsidP="00A43251">
      <w:pPr>
        <w:autoSpaceDE w:val="0"/>
        <w:autoSpaceDN w:val="0"/>
        <w:adjustRightInd w:val="0"/>
        <w:ind w:left="142"/>
        <w:jc w:val="both"/>
        <w:rPr>
          <w:rFonts w:cs="Tahoma"/>
          <w:szCs w:val="22"/>
          <w:lang w:eastAsia="en-US"/>
        </w:rPr>
      </w:pPr>
      <w:r w:rsidRPr="001B07D9">
        <w:rPr>
          <w:rFonts w:cs="Tahoma"/>
          <w:szCs w:val="22"/>
          <w:lang w:eastAsia="en-US"/>
        </w:rPr>
        <w:t>în conformitate</w:t>
      </w:r>
      <w:r w:rsidR="00C60CB8" w:rsidRPr="001B07D9">
        <w:rPr>
          <w:rFonts w:cs="Tahoma"/>
          <w:szCs w:val="22"/>
          <w:lang w:eastAsia="en-US"/>
        </w:rPr>
        <w:t xml:space="preserve"> cu prevederile Procedurii PCCB</w:t>
      </w:r>
      <w:r w:rsidR="004C493D" w:rsidRPr="001B07D9">
        <w:rPr>
          <w:rFonts w:cs="Tahoma"/>
          <w:szCs w:val="22"/>
          <w:lang w:eastAsia="en-US"/>
        </w:rPr>
        <w:t>-</w:t>
      </w:r>
      <w:r w:rsidR="00C60CB8" w:rsidRPr="001B07D9">
        <w:rPr>
          <w:rFonts w:cs="Tahoma"/>
          <w:szCs w:val="22"/>
          <w:lang w:eastAsia="en-US"/>
        </w:rPr>
        <w:t>PC,</w:t>
      </w:r>
      <w:r w:rsidRPr="001B07D9">
        <w:rPr>
          <w:rFonts w:cs="Tahoma"/>
          <w:szCs w:val="22"/>
          <w:lang w:eastAsia="en-US"/>
        </w:rPr>
        <w:t xml:space="preserve"> solicit înregistrarea pentru tranzacţionare pe această piață, a următoarei oferte de </w:t>
      </w:r>
      <w:r w:rsidR="00C60CB8" w:rsidRPr="001B07D9">
        <w:rPr>
          <w:rFonts w:cs="Tahoma"/>
          <w:szCs w:val="22"/>
          <w:lang w:eastAsia="en-US"/>
        </w:rPr>
        <w:t>procesare</w:t>
      </w:r>
      <w:r w:rsidRPr="001B07D9">
        <w:rPr>
          <w:rFonts w:cs="Tahoma"/>
          <w:szCs w:val="22"/>
          <w:lang w:eastAsia="en-US"/>
        </w:rPr>
        <w:t xml:space="preserve"> pentru a fi notificată ca ofertă inițiatoare:</w:t>
      </w:r>
    </w:p>
    <w:p w:rsidR="00A43251" w:rsidRPr="001B07D9" w:rsidRDefault="00A43251" w:rsidP="00A43251">
      <w:pPr>
        <w:autoSpaceDE w:val="0"/>
        <w:autoSpaceDN w:val="0"/>
        <w:adjustRightInd w:val="0"/>
        <w:ind w:left="142"/>
        <w:jc w:val="both"/>
        <w:rPr>
          <w:rFonts w:cs="Tahoma"/>
          <w:szCs w:val="22"/>
          <w:lang w:eastAsia="en-US"/>
        </w:rPr>
      </w:pPr>
    </w:p>
    <w:p w:rsidR="00CA0429" w:rsidRPr="001B07D9" w:rsidRDefault="00C60CB8" w:rsidP="005C5F32">
      <w:pPr>
        <w:autoSpaceDE w:val="0"/>
        <w:autoSpaceDN w:val="0"/>
        <w:adjustRightInd w:val="0"/>
        <w:ind w:left="142"/>
        <w:rPr>
          <w:rFonts w:cs="Tahoma"/>
          <w:szCs w:val="22"/>
          <w:lang w:val="en-GB" w:eastAsia="en-US"/>
        </w:rPr>
      </w:pPr>
      <w:r w:rsidRPr="001B07D9">
        <w:rPr>
          <w:rFonts w:cs="Tahoma"/>
          <w:szCs w:val="22"/>
          <w:lang w:eastAsia="en-US"/>
        </w:rPr>
        <w:t>Tipul şi caracteristicile combustibilului supus procesării</w:t>
      </w:r>
      <w:r w:rsidR="00A43251" w:rsidRPr="001B07D9">
        <w:rPr>
          <w:rFonts w:cs="Tahoma"/>
          <w:szCs w:val="22"/>
          <w:lang w:val="en-GB" w:eastAsia="en-US"/>
        </w:rPr>
        <w:t>: …………………………………</w:t>
      </w:r>
      <w:r w:rsidRPr="001B07D9">
        <w:rPr>
          <w:rFonts w:cs="Tahoma"/>
          <w:szCs w:val="22"/>
          <w:lang w:val="en-GB" w:eastAsia="en-US"/>
        </w:rPr>
        <w:t>……………</w:t>
      </w:r>
      <w:r w:rsidR="00A43251" w:rsidRPr="001B07D9">
        <w:rPr>
          <w:rFonts w:cs="Tahoma"/>
          <w:szCs w:val="22"/>
          <w:lang w:val="en-GB" w:eastAsia="en-US"/>
        </w:rPr>
        <w:t>….</w:t>
      </w:r>
    </w:p>
    <w:p w:rsidR="00C60CB8" w:rsidRPr="001B07D9" w:rsidRDefault="00C60CB8" w:rsidP="005C5F32">
      <w:pPr>
        <w:autoSpaceDE w:val="0"/>
        <w:autoSpaceDN w:val="0"/>
        <w:adjustRightInd w:val="0"/>
        <w:ind w:left="142"/>
        <w:rPr>
          <w:rFonts w:cs="Tahoma"/>
          <w:szCs w:val="22"/>
          <w:lang w:val="en-GB" w:eastAsia="en-US"/>
        </w:rPr>
      </w:pPr>
      <w:r w:rsidRPr="001B07D9">
        <w:rPr>
          <w:rFonts w:cs="Tahoma"/>
          <w:szCs w:val="22"/>
          <w:lang w:val="en-GB" w:eastAsia="en-US"/>
        </w:rPr>
        <w:t>……………………………………………………………………………………………………………………………………</w:t>
      </w:r>
    </w:p>
    <w:p w:rsidR="00E43B8D" w:rsidRPr="001B07D9" w:rsidRDefault="00E43B8D" w:rsidP="005C5F32">
      <w:pPr>
        <w:autoSpaceDE w:val="0"/>
        <w:autoSpaceDN w:val="0"/>
        <w:adjustRightInd w:val="0"/>
        <w:ind w:left="142"/>
        <w:rPr>
          <w:rFonts w:cs="Tahoma"/>
          <w:szCs w:val="22"/>
          <w:lang w:eastAsia="en-US"/>
        </w:rPr>
      </w:pPr>
      <w:r w:rsidRPr="001B07D9">
        <w:rPr>
          <w:rFonts w:cs="Tahoma"/>
          <w:szCs w:val="22"/>
          <w:lang w:eastAsia="en-US"/>
        </w:rPr>
        <w:t>Cantitatea totală limită de combustibil disponibilă pentru procesare</w:t>
      </w:r>
      <w:r w:rsidR="005C5F32" w:rsidRPr="001B07D9">
        <w:rPr>
          <w:rFonts w:cs="Tahoma"/>
          <w:szCs w:val="22"/>
          <w:lang w:eastAsia="en-US"/>
        </w:rPr>
        <w:t xml:space="preserve"> (F) (opțional) </w:t>
      </w:r>
      <w:r w:rsidRPr="001B07D9">
        <w:rPr>
          <w:rFonts w:cs="Tahoma"/>
          <w:szCs w:val="22"/>
          <w:lang w:eastAsia="en-US"/>
        </w:rPr>
        <w:t xml:space="preserve">…………………MWh combustibil </w:t>
      </w:r>
    </w:p>
    <w:p w:rsidR="00C60CB8" w:rsidRPr="001B07D9" w:rsidRDefault="00C60CB8" w:rsidP="005C5F32">
      <w:pPr>
        <w:autoSpaceDE w:val="0"/>
        <w:autoSpaceDN w:val="0"/>
        <w:adjustRightInd w:val="0"/>
        <w:ind w:left="142"/>
        <w:rPr>
          <w:rFonts w:cs="Tahoma"/>
          <w:szCs w:val="22"/>
          <w:lang w:eastAsia="en-US"/>
        </w:rPr>
      </w:pPr>
      <w:r w:rsidRPr="001B07D9">
        <w:rPr>
          <w:rFonts w:cs="Tahoma"/>
          <w:szCs w:val="22"/>
          <w:lang w:eastAsia="en-US"/>
        </w:rPr>
        <w:t>Cantitatea totală</w:t>
      </w:r>
      <w:r w:rsidR="008312F0" w:rsidRPr="001B07D9">
        <w:rPr>
          <w:rFonts w:cs="Tahoma"/>
          <w:szCs w:val="22"/>
          <w:lang w:eastAsia="en-US"/>
        </w:rPr>
        <w:t xml:space="preserve"> (E)</w:t>
      </w:r>
      <w:r w:rsidRPr="001B07D9">
        <w:rPr>
          <w:rFonts w:cs="Tahoma"/>
          <w:szCs w:val="22"/>
          <w:lang w:eastAsia="en-US"/>
        </w:rPr>
        <w:t xml:space="preserve"> ………………………………</w:t>
      </w:r>
      <w:r w:rsidR="008312F0" w:rsidRPr="001B07D9">
        <w:rPr>
          <w:rFonts w:cs="Tahoma"/>
          <w:szCs w:val="22"/>
          <w:lang w:val="en-GB" w:eastAsia="en-US"/>
        </w:rPr>
        <w:t>[</w:t>
      </w:r>
      <w:r w:rsidRPr="001B07D9">
        <w:rPr>
          <w:rFonts w:cs="Tahoma"/>
          <w:szCs w:val="22"/>
          <w:lang w:eastAsia="en-US"/>
        </w:rPr>
        <w:t>MWh</w:t>
      </w:r>
      <w:r w:rsidR="008312F0" w:rsidRPr="001B07D9">
        <w:rPr>
          <w:rFonts w:cs="Tahoma"/>
          <w:szCs w:val="22"/>
          <w:lang w:eastAsia="en-US"/>
        </w:rPr>
        <w:t>]</w:t>
      </w:r>
    </w:p>
    <w:p w:rsidR="00C60CB8" w:rsidRPr="001B07D9" w:rsidRDefault="00C60CB8" w:rsidP="005C5F32">
      <w:pPr>
        <w:autoSpaceDE w:val="0"/>
        <w:autoSpaceDN w:val="0"/>
        <w:adjustRightInd w:val="0"/>
        <w:ind w:left="142"/>
        <w:rPr>
          <w:rFonts w:cs="Tahoma"/>
          <w:szCs w:val="22"/>
          <w:lang w:eastAsia="en-US"/>
        </w:rPr>
      </w:pPr>
      <w:r w:rsidRPr="001B07D9">
        <w:rPr>
          <w:rFonts w:cs="Tahoma"/>
          <w:szCs w:val="22"/>
          <w:lang w:eastAsia="en-US"/>
        </w:rPr>
        <w:t>Cantitatea orară ………………………………</w:t>
      </w:r>
      <w:r w:rsidR="008312F0" w:rsidRPr="001B07D9">
        <w:rPr>
          <w:rFonts w:cs="Tahoma"/>
          <w:szCs w:val="22"/>
          <w:lang w:eastAsia="en-US"/>
        </w:rPr>
        <w:t>[</w:t>
      </w:r>
      <w:r w:rsidRPr="001B07D9">
        <w:rPr>
          <w:rFonts w:cs="Tahoma"/>
          <w:szCs w:val="22"/>
          <w:lang w:eastAsia="en-US"/>
        </w:rPr>
        <w:t>MWh/h</w:t>
      </w:r>
      <w:r w:rsidR="008312F0" w:rsidRPr="001B07D9">
        <w:rPr>
          <w:rFonts w:cs="Tahoma"/>
          <w:szCs w:val="22"/>
          <w:lang w:eastAsia="en-US"/>
        </w:rPr>
        <w:t>]</w:t>
      </w:r>
    </w:p>
    <w:p w:rsidR="00C60CB8" w:rsidRPr="001B07D9" w:rsidRDefault="00C60CB8" w:rsidP="005C5F32">
      <w:pPr>
        <w:autoSpaceDE w:val="0"/>
        <w:autoSpaceDN w:val="0"/>
        <w:adjustRightInd w:val="0"/>
        <w:ind w:left="142"/>
        <w:rPr>
          <w:rFonts w:cs="Tahoma"/>
          <w:szCs w:val="22"/>
          <w:lang w:eastAsia="en-US"/>
        </w:rPr>
      </w:pPr>
      <w:r w:rsidRPr="001B07D9">
        <w:rPr>
          <w:rFonts w:cs="Tahoma"/>
          <w:szCs w:val="22"/>
          <w:lang w:eastAsia="en-US"/>
        </w:rPr>
        <w:t>Profilul zilnic de livrare</w:t>
      </w:r>
      <w:r w:rsidR="008312F0" w:rsidRPr="001B07D9">
        <w:rPr>
          <w:rFonts w:cs="Tahoma"/>
          <w:szCs w:val="22"/>
          <w:lang w:eastAsia="en-US"/>
        </w:rPr>
        <w:t xml:space="preserve"> </w:t>
      </w:r>
      <w:r w:rsidR="008312F0" w:rsidRPr="001B07D9">
        <w:rPr>
          <w:rFonts w:cs="Tahoma"/>
          <w:bCs/>
          <w:szCs w:val="22"/>
        </w:rPr>
        <w:t>(</w:t>
      </w:r>
      <w:r w:rsidR="008312F0" w:rsidRPr="001B07D9">
        <w:rPr>
          <w:rFonts w:cs="Tahoma"/>
          <w:bCs/>
          <w:i/>
          <w:szCs w:val="22"/>
        </w:rPr>
        <w:t>bandă, vârf, gol</w:t>
      </w:r>
      <w:r w:rsidR="008312F0" w:rsidRPr="001B07D9">
        <w:rPr>
          <w:rFonts w:cs="Tahoma"/>
          <w:bCs/>
          <w:szCs w:val="22"/>
        </w:rPr>
        <w:t>)………</w:t>
      </w:r>
    </w:p>
    <w:p w:rsidR="008312F0" w:rsidRPr="001B07D9" w:rsidRDefault="008312F0" w:rsidP="005C5F32">
      <w:pPr>
        <w:autoSpaceDE w:val="0"/>
        <w:autoSpaceDN w:val="0"/>
        <w:adjustRightInd w:val="0"/>
        <w:ind w:left="142"/>
        <w:rPr>
          <w:rFonts w:cs="Tahoma"/>
          <w:szCs w:val="22"/>
          <w:lang w:eastAsia="en-US"/>
        </w:rPr>
      </w:pPr>
      <w:r w:rsidRPr="001B07D9">
        <w:rPr>
          <w:rFonts w:cs="Tahoma"/>
          <w:szCs w:val="22"/>
          <w:lang w:eastAsia="en-US"/>
        </w:rPr>
        <w:t>Preţul combustibilului de procesat (PF)…………………..[lei/MWh combustibil]</w:t>
      </w:r>
    </w:p>
    <w:p w:rsidR="008312F0" w:rsidRPr="001B07D9" w:rsidRDefault="008312F0" w:rsidP="005C5F32">
      <w:pPr>
        <w:autoSpaceDE w:val="0"/>
        <w:autoSpaceDN w:val="0"/>
        <w:adjustRightInd w:val="0"/>
        <w:ind w:left="142"/>
        <w:rPr>
          <w:rFonts w:cs="Tahoma"/>
          <w:szCs w:val="22"/>
          <w:lang w:eastAsia="en-US"/>
        </w:rPr>
      </w:pPr>
      <w:r w:rsidRPr="001B07D9">
        <w:rPr>
          <w:rFonts w:cs="Tahoma"/>
          <w:szCs w:val="22"/>
          <w:lang w:eastAsia="en-US"/>
        </w:rPr>
        <w:t>Preţul …………………………………..[lei/MWh]</w:t>
      </w:r>
    </w:p>
    <w:p w:rsidR="00CA0429" w:rsidRPr="001B07D9" w:rsidRDefault="00CA0429" w:rsidP="005C5F32">
      <w:pPr>
        <w:autoSpaceDE w:val="0"/>
        <w:autoSpaceDN w:val="0"/>
        <w:adjustRightInd w:val="0"/>
        <w:ind w:left="142"/>
        <w:rPr>
          <w:rFonts w:cs="Tahoma"/>
          <w:szCs w:val="22"/>
          <w:lang w:eastAsia="en-US"/>
        </w:rPr>
      </w:pPr>
      <w:r w:rsidRPr="001B07D9">
        <w:rPr>
          <w:rFonts w:cs="Tahoma"/>
          <w:szCs w:val="22"/>
          <w:lang w:eastAsia="en-US"/>
        </w:rPr>
        <w:t>Perioada de livrare……………</w:t>
      </w:r>
      <w:r w:rsidR="008312F0" w:rsidRPr="001B07D9">
        <w:rPr>
          <w:rFonts w:cs="Tahoma"/>
          <w:szCs w:val="22"/>
          <w:lang w:eastAsia="en-US"/>
        </w:rPr>
        <w:t>......................</w:t>
      </w:r>
      <w:r w:rsidRPr="001B07D9">
        <w:rPr>
          <w:rFonts w:cs="Tahoma"/>
          <w:szCs w:val="22"/>
          <w:lang w:eastAsia="en-US"/>
        </w:rPr>
        <w:t>………</w:t>
      </w:r>
    </w:p>
    <w:p w:rsidR="00CA0429" w:rsidRPr="001B07D9" w:rsidRDefault="00CA0429" w:rsidP="005C5F32">
      <w:pPr>
        <w:autoSpaceDE w:val="0"/>
        <w:autoSpaceDN w:val="0"/>
        <w:adjustRightInd w:val="0"/>
        <w:ind w:left="142"/>
        <w:rPr>
          <w:rFonts w:cs="Tahoma"/>
          <w:szCs w:val="22"/>
          <w:lang w:eastAsia="en-US"/>
        </w:rPr>
      </w:pPr>
      <w:r w:rsidRPr="001B07D9">
        <w:rPr>
          <w:rFonts w:cs="Tahoma"/>
          <w:szCs w:val="22"/>
          <w:lang w:eastAsia="en-US"/>
        </w:rPr>
        <w:t>Data începerii livrării……</w:t>
      </w:r>
      <w:r w:rsidR="008312F0" w:rsidRPr="001B07D9">
        <w:rPr>
          <w:rFonts w:cs="Tahoma"/>
          <w:szCs w:val="22"/>
          <w:lang w:eastAsia="en-US"/>
        </w:rPr>
        <w:t>.....................</w:t>
      </w:r>
      <w:r w:rsidRPr="001B07D9">
        <w:rPr>
          <w:rFonts w:cs="Tahoma"/>
          <w:szCs w:val="22"/>
          <w:lang w:eastAsia="en-US"/>
        </w:rPr>
        <w:t>…………….</w:t>
      </w:r>
    </w:p>
    <w:p w:rsidR="00CA0429" w:rsidRPr="001B07D9" w:rsidRDefault="00CA0429" w:rsidP="00A43251">
      <w:pPr>
        <w:autoSpaceDE w:val="0"/>
        <w:autoSpaceDN w:val="0"/>
        <w:adjustRightInd w:val="0"/>
        <w:ind w:left="142"/>
        <w:jc w:val="both"/>
        <w:rPr>
          <w:rFonts w:cs="Tahoma"/>
          <w:szCs w:val="22"/>
          <w:lang w:eastAsia="en-US"/>
        </w:rPr>
      </w:pPr>
    </w:p>
    <w:p w:rsidR="00CA0429" w:rsidRPr="001B07D9" w:rsidRDefault="00CA0429" w:rsidP="00A43251">
      <w:pPr>
        <w:autoSpaceDE w:val="0"/>
        <w:autoSpaceDN w:val="0"/>
        <w:adjustRightInd w:val="0"/>
        <w:ind w:left="142"/>
        <w:jc w:val="both"/>
        <w:rPr>
          <w:rFonts w:cs="Tahoma"/>
          <w:szCs w:val="22"/>
          <w:lang w:eastAsia="en-US"/>
        </w:rPr>
      </w:pPr>
      <w:r w:rsidRPr="001B07D9">
        <w:rPr>
          <w:rFonts w:cs="Tahoma"/>
          <w:szCs w:val="22"/>
          <w:lang w:eastAsia="en-US"/>
        </w:rPr>
        <w:t xml:space="preserve">În cazul atribuirii ofertei de </w:t>
      </w:r>
      <w:r w:rsidR="000A0314" w:rsidRPr="001B07D9">
        <w:rPr>
          <w:rFonts w:cs="Tahoma"/>
          <w:szCs w:val="22"/>
          <w:lang w:eastAsia="en-US"/>
        </w:rPr>
        <w:t>procesare combustibil</w:t>
      </w:r>
      <w:r w:rsidRPr="001B07D9">
        <w:rPr>
          <w:rFonts w:cs="Tahoma"/>
          <w:szCs w:val="22"/>
          <w:lang w:eastAsia="en-US"/>
        </w:rPr>
        <w:t xml:space="preserve">, ne obligăm să încheiem contractul bilateral cu respectarea întocmai a formei şi conţinutului contractului </w:t>
      </w:r>
      <w:r w:rsidR="000A0314" w:rsidRPr="001B07D9">
        <w:rPr>
          <w:rFonts w:cs="Tahoma"/>
          <w:szCs w:val="22"/>
          <w:lang w:eastAsia="en-US"/>
        </w:rPr>
        <w:t>cadru</w:t>
      </w:r>
      <w:r w:rsidR="005C0EE0" w:rsidRPr="001B07D9">
        <w:rPr>
          <w:rFonts w:cs="Tahoma"/>
          <w:szCs w:val="22"/>
          <w:lang w:eastAsia="en-US"/>
        </w:rPr>
        <w:t xml:space="preserve">, completat cu </w:t>
      </w:r>
      <w:r w:rsidR="000A0314" w:rsidRPr="001B07D9">
        <w:rPr>
          <w:rFonts w:cs="Tahoma"/>
          <w:szCs w:val="22"/>
          <w:lang w:eastAsia="en-US"/>
        </w:rPr>
        <w:t>clauzel</w:t>
      </w:r>
      <w:r w:rsidR="005C0EE0" w:rsidRPr="001B07D9">
        <w:rPr>
          <w:rFonts w:cs="Tahoma"/>
          <w:szCs w:val="22"/>
          <w:lang w:eastAsia="en-US"/>
        </w:rPr>
        <w:t xml:space="preserve">e </w:t>
      </w:r>
      <w:r w:rsidR="00A43251" w:rsidRPr="001B07D9">
        <w:rPr>
          <w:rFonts w:cs="Tahoma"/>
          <w:szCs w:val="22"/>
          <w:lang w:eastAsia="en-US"/>
        </w:rPr>
        <w:t>specifice publicate</w:t>
      </w:r>
      <w:r w:rsidRPr="001B07D9">
        <w:rPr>
          <w:rFonts w:cs="Tahoma"/>
          <w:szCs w:val="22"/>
          <w:lang w:eastAsia="en-US"/>
        </w:rPr>
        <w:t xml:space="preserve"> împreună cu oferta.</w:t>
      </w:r>
    </w:p>
    <w:p w:rsidR="00CA0429" w:rsidRPr="001B07D9" w:rsidRDefault="00CA0429" w:rsidP="0072377B">
      <w:pPr>
        <w:autoSpaceDE w:val="0"/>
        <w:autoSpaceDN w:val="0"/>
        <w:adjustRightInd w:val="0"/>
        <w:ind w:left="284"/>
        <w:jc w:val="both"/>
        <w:rPr>
          <w:rFonts w:cs="Tahoma"/>
          <w:szCs w:val="22"/>
          <w:lang w:eastAsia="en-US"/>
        </w:rPr>
      </w:pPr>
    </w:p>
    <w:p w:rsidR="00434257" w:rsidRPr="001B07D9" w:rsidRDefault="00CA0429" w:rsidP="0072377B">
      <w:pPr>
        <w:autoSpaceDE w:val="0"/>
        <w:autoSpaceDN w:val="0"/>
        <w:adjustRightInd w:val="0"/>
        <w:ind w:left="284"/>
        <w:jc w:val="both"/>
        <w:rPr>
          <w:rFonts w:cs="Tahoma"/>
          <w:szCs w:val="22"/>
          <w:lang w:eastAsia="en-US"/>
        </w:rPr>
      </w:pPr>
      <w:r w:rsidRPr="001B07D9">
        <w:rPr>
          <w:rFonts w:cs="Tahoma"/>
          <w:szCs w:val="22"/>
          <w:lang w:eastAsia="en-US"/>
        </w:rPr>
        <w:t>Data</w:t>
      </w:r>
    </w:p>
    <w:p w:rsidR="0077114E" w:rsidRPr="001B07D9" w:rsidRDefault="00CA0429" w:rsidP="0072377B">
      <w:pPr>
        <w:autoSpaceDE w:val="0"/>
        <w:autoSpaceDN w:val="0"/>
        <w:adjustRightInd w:val="0"/>
        <w:ind w:left="284"/>
        <w:jc w:val="both"/>
        <w:rPr>
          <w:rFonts w:cs="Tahoma"/>
          <w:szCs w:val="22"/>
          <w:lang w:eastAsia="en-US"/>
        </w:rPr>
      </w:pPr>
      <w:r w:rsidRPr="001B07D9">
        <w:rPr>
          <w:rFonts w:cs="Tahoma"/>
          <w:szCs w:val="22"/>
          <w:lang w:eastAsia="en-US"/>
        </w:rPr>
        <w:t>..............</w:t>
      </w:r>
      <w:r w:rsidRPr="001B07D9">
        <w:rPr>
          <w:rFonts w:cs="Tahoma"/>
          <w:szCs w:val="22"/>
          <w:lang w:eastAsia="en-US"/>
        </w:rPr>
        <w:tab/>
      </w:r>
      <w:r w:rsidRPr="001B07D9">
        <w:rPr>
          <w:rFonts w:cs="Tahoma"/>
          <w:szCs w:val="22"/>
          <w:lang w:eastAsia="en-US"/>
        </w:rPr>
        <w:tab/>
      </w:r>
      <w:r w:rsidRPr="001B07D9">
        <w:rPr>
          <w:rFonts w:cs="Tahoma"/>
          <w:szCs w:val="22"/>
          <w:lang w:eastAsia="en-US"/>
        </w:rPr>
        <w:tab/>
      </w:r>
      <w:r w:rsidRPr="001B07D9">
        <w:rPr>
          <w:rFonts w:cs="Tahoma"/>
          <w:szCs w:val="22"/>
          <w:lang w:eastAsia="en-US"/>
        </w:rPr>
        <w:tab/>
      </w:r>
      <w:r w:rsidRPr="001B07D9">
        <w:rPr>
          <w:rFonts w:cs="Tahoma"/>
          <w:szCs w:val="22"/>
          <w:lang w:eastAsia="en-US"/>
        </w:rPr>
        <w:tab/>
      </w:r>
      <w:r w:rsidRPr="001B07D9">
        <w:rPr>
          <w:rFonts w:cs="Tahoma"/>
          <w:szCs w:val="22"/>
          <w:lang w:eastAsia="en-US"/>
        </w:rPr>
        <w:tab/>
      </w:r>
      <w:r w:rsidRPr="001B07D9">
        <w:rPr>
          <w:rFonts w:cs="Tahoma"/>
          <w:szCs w:val="22"/>
          <w:lang w:eastAsia="en-US"/>
        </w:rPr>
        <w:tab/>
        <w:t xml:space="preserve"> </w:t>
      </w:r>
      <w:r w:rsidR="00945FE8" w:rsidRPr="001B07D9">
        <w:rPr>
          <w:rFonts w:cs="Tahoma"/>
          <w:szCs w:val="22"/>
          <w:lang w:eastAsia="en-US"/>
        </w:rPr>
        <w:tab/>
      </w:r>
      <w:r w:rsidR="00945FE8" w:rsidRPr="001B07D9">
        <w:rPr>
          <w:rFonts w:cs="Tahoma"/>
          <w:szCs w:val="22"/>
          <w:lang w:eastAsia="en-US"/>
        </w:rPr>
        <w:tab/>
      </w:r>
      <w:r w:rsidRPr="001B07D9">
        <w:rPr>
          <w:rFonts w:cs="Tahoma"/>
          <w:szCs w:val="22"/>
          <w:lang w:eastAsia="en-US"/>
        </w:rPr>
        <w:t>Director General</w:t>
      </w:r>
      <w:r w:rsidR="00945FE8" w:rsidRPr="001B07D9">
        <w:rPr>
          <w:rFonts w:cs="Tahoma"/>
          <w:szCs w:val="22"/>
          <w:lang w:eastAsia="en-US"/>
        </w:rPr>
        <w:t>,</w:t>
      </w:r>
    </w:p>
    <w:p w:rsidR="00A00C77" w:rsidRPr="001B07D9" w:rsidRDefault="00CA0429" w:rsidP="0072377B">
      <w:pPr>
        <w:autoSpaceDE w:val="0"/>
        <w:autoSpaceDN w:val="0"/>
        <w:adjustRightInd w:val="0"/>
        <w:spacing w:after="120"/>
        <w:ind w:left="284"/>
        <w:jc w:val="right"/>
        <w:rPr>
          <w:rFonts w:cs="Tahoma"/>
          <w:b/>
          <w:bCs/>
          <w:szCs w:val="22"/>
          <w:lang w:eastAsia="en-US"/>
        </w:rPr>
      </w:pPr>
      <w:r w:rsidRPr="001B07D9">
        <w:rPr>
          <w:rFonts w:cs="Tahoma"/>
          <w:szCs w:val="22"/>
          <w:lang w:eastAsia="en-US"/>
        </w:rPr>
        <w:br w:type="page"/>
      </w:r>
      <w:r w:rsidR="00A00C77" w:rsidRPr="001B07D9">
        <w:rPr>
          <w:rFonts w:cs="Tahoma"/>
          <w:b/>
          <w:bCs/>
          <w:szCs w:val="22"/>
          <w:lang w:eastAsia="en-US"/>
        </w:rPr>
        <w:lastRenderedPageBreak/>
        <w:t xml:space="preserve">Anexa </w:t>
      </w:r>
      <w:r w:rsidR="007F3245" w:rsidRPr="001B07D9">
        <w:rPr>
          <w:rFonts w:cs="Tahoma"/>
          <w:b/>
          <w:bCs/>
          <w:szCs w:val="22"/>
          <w:lang w:eastAsia="en-US"/>
        </w:rPr>
        <w:t>3</w:t>
      </w:r>
    </w:p>
    <w:p w:rsidR="00A00C77" w:rsidRPr="001B07D9" w:rsidRDefault="00A00C77" w:rsidP="00DA4FC3">
      <w:pPr>
        <w:autoSpaceDE w:val="0"/>
        <w:autoSpaceDN w:val="0"/>
        <w:adjustRightInd w:val="0"/>
        <w:spacing w:after="120"/>
        <w:ind w:left="284"/>
        <w:jc w:val="both"/>
        <w:rPr>
          <w:rFonts w:cs="Tahoma"/>
          <w:szCs w:val="22"/>
          <w:lang w:eastAsia="en-US"/>
        </w:rPr>
      </w:pPr>
      <w:r w:rsidRPr="001B07D9">
        <w:rPr>
          <w:rFonts w:cs="Tahoma"/>
          <w:szCs w:val="22"/>
          <w:lang w:eastAsia="en-US"/>
        </w:rPr>
        <w:t>Nr. Ieșire Participant ...........…..........din data………………</w:t>
      </w:r>
    </w:p>
    <w:p w:rsidR="00A00C77" w:rsidRPr="001B07D9" w:rsidRDefault="00A00C77" w:rsidP="00DA4FC3">
      <w:pPr>
        <w:autoSpaceDE w:val="0"/>
        <w:autoSpaceDN w:val="0"/>
        <w:adjustRightInd w:val="0"/>
        <w:spacing w:after="120"/>
        <w:ind w:left="284"/>
        <w:jc w:val="both"/>
        <w:rPr>
          <w:rFonts w:cs="Tahoma"/>
          <w:szCs w:val="22"/>
          <w:lang w:eastAsia="en-US"/>
        </w:rPr>
      </w:pPr>
      <w:r w:rsidRPr="001B07D9">
        <w:rPr>
          <w:rFonts w:cs="Tahoma"/>
          <w:szCs w:val="22"/>
          <w:lang w:eastAsia="en-US"/>
        </w:rPr>
        <w:t>Nr. Intrare OPCOM SA.……............din data……………...</w:t>
      </w:r>
    </w:p>
    <w:p w:rsidR="00A00C77" w:rsidRPr="001B07D9" w:rsidRDefault="00A00C77" w:rsidP="00DA4FC3">
      <w:pPr>
        <w:autoSpaceDE w:val="0"/>
        <w:autoSpaceDN w:val="0"/>
        <w:adjustRightInd w:val="0"/>
        <w:spacing w:after="120"/>
        <w:ind w:left="284"/>
        <w:jc w:val="both"/>
        <w:rPr>
          <w:rFonts w:cs="Tahoma"/>
          <w:szCs w:val="22"/>
          <w:lang w:eastAsia="en-US"/>
        </w:rPr>
      </w:pPr>
    </w:p>
    <w:p w:rsidR="00A00C77" w:rsidRPr="001B07D9" w:rsidRDefault="00A00C77" w:rsidP="00DA4FC3">
      <w:pPr>
        <w:autoSpaceDE w:val="0"/>
        <w:autoSpaceDN w:val="0"/>
        <w:adjustRightInd w:val="0"/>
        <w:spacing w:after="120"/>
        <w:ind w:left="284"/>
        <w:jc w:val="both"/>
        <w:rPr>
          <w:rFonts w:cs="Tahoma"/>
          <w:b/>
          <w:bCs/>
          <w:szCs w:val="22"/>
          <w:lang w:eastAsia="en-US"/>
        </w:rPr>
      </w:pPr>
    </w:p>
    <w:p w:rsidR="00A00C77" w:rsidRPr="001B07D9" w:rsidRDefault="00A00C77" w:rsidP="0072377B">
      <w:pPr>
        <w:autoSpaceDE w:val="0"/>
        <w:autoSpaceDN w:val="0"/>
        <w:adjustRightInd w:val="0"/>
        <w:spacing w:after="120"/>
        <w:ind w:left="284"/>
        <w:jc w:val="center"/>
        <w:rPr>
          <w:rFonts w:cs="Tahoma"/>
          <w:b/>
          <w:bCs/>
          <w:szCs w:val="22"/>
          <w:lang w:eastAsia="en-US"/>
        </w:rPr>
      </w:pPr>
      <w:r w:rsidRPr="001B07D9">
        <w:rPr>
          <w:rFonts w:cs="Tahoma"/>
          <w:b/>
          <w:bCs/>
          <w:szCs w:val="22"/>
          <w:lang w:eastAsia="en-US"/>
        </w:rPr>
        <w:t xml:space="preserve">OFERTĂ DE RĂSPUNS LA OFERTA INIȚIATOARE DE PROCESARE COMBUSTIBIL </w:t>
      </w:r>
      <w:r w:rsidR="00AA43B2" w:rsidRPr="001B07D9">
        <w:rPr>
          <w:rFonts w:cs="Tahoma"/>
          <w:b/>
          <w:bCs/>
          <w:szCs w:val="22"/>
          <w:lang w:eastAsia="en-US"/>
        </w:rPr>
        <w:t xml:space="preserve">(oferta de răspuns la oferta </w:t>
      </w:r>
      <w:r w:rsidRPr="001B07D9">
        <w:rPr>
          <w:rFonts w:cs="Tahoma"/>
          <w:b/>
          <w:bCs/>
          <w:szCs w:val="22"/>
          <w:lang w:eastAsia="en-US"/>
        </w:rPr>
        <w:t>inițiatoare</w:t>
      </w:r>
      <w:r w:rsidR="00AA43B2" w:rsidRPr="001B07D9">
        <w:rPr>
          <w:rFonts w:cs="Tahoma"/>
          <w:b/>
          <w:bCs/>
          <w:szCs w:val="22"/>
          <w:lang w:eastAsia="en-US"/>
        </w:rPr>
        <w:t xml:space="preserve"> cu codul .........</w:t>
      </w:r>
      <w:r w:rsidRPr="001B07D9">
        <w:rPr>
          <w:rFonts w:cs="Tahoma"/>
          <w:b/>
          <w:bCs/>
          <w:szCs w:val="22"/>
          <w:lang w:eastAsia="en-US"/>
        </w:rPr>
        <w:t>)</w:t>
      </w:r>
    </w:p>
    <w:p w:rsidR="00A00C77" w:rsidRPr="001B07D9" w:rsidRDefault="00A00C77" w:rsidP="00DA4FC3">
      <w:pPr>
        <w:autoSpaceDE w:val="0"/>
        <w:autoSpaceDN w:val="0"/>
        <w:adjustRightInd w:val="0"/>
        <w:spacing w:after="120"/>
        <w:ind w:left="284"/>
        <w:jc w:val="both"/>
        <w:rPr>
          <w:rFonts w:cs="Tahoma"/>
          <w:szCs w:val="22"/>
          <w:lang w:eastAsia="en-US"/>
        </w:rPr>
      </w:pPr>
    </w:p>
    <w:p w:rsidR="00A00C77" w:rsidRPr="001B07D9" w:rsidRDefault="00A00C77" w:rsidP="00DA4FC3">
      <w:pPr>
        <w:autoSpaceDE w:val="0"/>
        <w:autoSpaceDN w:val="0"/>
        <w:adjustRightInd w:val="0"/>
        <w:spacing w:after="120"/>
        <w:ind w:left="284"/>
        <w:jc w:val="both"/>
        <w:rPr>
          <w:rFonts w:cs="Tahoma"/>
          <w:szCs w:val="22"/>
          <w:lang w:eastAsia="en-US"/>
        </w:rPr>
      </w:pPr>
    </w:p>
    <w:p w:rsidR="00A00C77" w:rsidRPr="001B07D9" w:rsidRDefault="00A00C77" w:rsidP="0072377B">
      <w:pPr>
        <w:autoSpaceDE w:val="0"/>
        <w:autoSpaceDN w:val="0"/>
        <w:adjustRightInd w:val="0"/>
        <w:spacing w:after="120"/>
        <w:ind w:left="284"/>
        <w:rPr>
          <w:rFonts w:cs="Tahoma"/>
          <w:szCs w:val="22"/>
          <w:lang w:eastAsia="en-US"/>
        </w:rPr>
      </w:pPr>
      <w:r w:rsidRPr="001B07D9">
        <w:rPr>
          <w:rFonts w:cs="Tahoma"/>
          <w:szCs w:val="22"/>
          <w:lang w:eastAsia="en-US"/>
        </w:rPr>
        <w:t>Către,</w:t>
      </w:r>
    </w:p>
    <w:p w:rsidR="00A00C77" w:rsidRPr="001B07D9" w:rsidRDefault="00A00C77" w:rsidP="0072377B">
      <w:pPr>
        <w:autoSpaceDE w:val="0"/>
        <w:autoSpaceDN w:val="0"/>
        <w:adjustRightInd w:val="0"/>
        <w:spacing w:after="120"/>
        <w:ind w:left="284"/>
        <w:rPr>
          <w:rFonts w:cs="Tahoma"/>
          <w:szCs w:val="22"/>
          <w:lang w:eastAsia="en-US"/>
        </w:rPr>
      </w:pPr>
      <w:r w:rsidRPr="001B07D9">
        <w:rPr>
          <w:rFonts w:cs="Tahoma"/>
          <w:szCs w:val="22"/>
          <w:lang w:eastAsia="en-US"/>
        </w:rPr>
        <w:t xml:space="preserve">Operatorul Pieței de Energie Electrică și Gaze Naturale “OPCOM” S.A. </w:t>
      </w:r>
    </w:p>
    <w:p w:rsidR="00A00C77" w:rsidRPr="001B07D9" w:rsidRDefault="00A00C77" w:rsidP="0072377B">
      <w:pPr>
        <w:autoSpaceDE w:val="0"/>
        <w:autoSpaceDN w:val="0"/>
        <w:adjustRightInd w:val="0"/>
        <w:spacing w:after="120"/>
        <w:ind w:left="284"/>
        <w:rPr>
          <w:rFonts w:cs="Tahoma"/>
          <w:szCs w:val="22"/>
          <w:lang w:eastAsia="en-US"/>
        </w:rPr>
      </w:pPr>
      <w:r w:rsidRPr="001B07D9">
        <w:rPr>
          <w:rFonts w:cs="Tahoma"/>
          <w:szCs w:val="22"/>
          <w:lang w:eastAsia="en-US"/>
        </w:rPr>
        <w:t>Bd. Hristo Botev 16-18, sectorul 3, Bucureşti</w:t>
      </w:r>
    </w:p>
    <w:p w:rsidR="00A00C77" w:rsidRPr="001B07D9" w:rsidRDefault="00A00C77" w:rsidP="0072377B">
      <w:pPr>
        <w:autoSpaceDE w:val="0"/>
        <w:autoSpaceDN w:val="0"/>
        <w:adjustRightInd w:val="0"/>
        <w:spacing w:after="120"/>
        <w:ind w:left="284"/>
        <w:rPr>
          <w:rFonts w:cs="Tahoma"/>
          <w:szCs w:val="22"/>
          <w:lang w:eastAsia="en-US"/>
        </w:rPr>
      </w:pPr>
    </w:p>
    <w:p w:rsidR="00A00C77" w:rsidRPr="001B07D9" w:rsidRDefault="00A00C77" w:rsidP="0072377B">
      <w:pPr>
        <w:autoSpaceDE w:val="0"/>
        <w:autoSpaceDN w:val="0"/>
        <w:adjustRightInd w:val="0"/>
        <w:spacing w:after="120"/>
        <w:ind w:left="284"/>
        <w:rPr>
          <w:rFonts w:cs="Tahoma"/>
          <w:szCs w:val="22"/>
          <w:lang w:eastAsia="en-US"/>
        </w:rPr>
      </w:pPr>
      <w:r w:rsidRPr="001B07D9">
        <w:rPr>
          <w:rFonts w:cs="Tahoma"/>
          <w:szCs w:val="22"/>
          <w:lang w:eastAsia="en-US"/>
        </w:rPr>
        <w:t>........................................................................................................................</w:t>
      </w:r>
      <w:r w:rsidR="0072377B" w:rsidRPr="001B07D9">
        <w:rPr>
          <w:rFonts w:cs="Tahoma"/>
          <w:szCs w:val="22"/>
          <w:lang w:eastAsia="en-US"/>
        </w:rPr>
        <w:t>.............</w:t>
      </w:r>
      <w:r w:rsidRPr="001B07D9">
        <w:rPr>
          <w:rFonts w:cs="Tahoma"/>
          <w:szCs w:val="22"/>
          <w:lang w:eastAsia="en-US"/>
        </w:rPr>
        <w:t>.</w:t>
      </w:r>
    </w:p>
    <w:p w:rsidR="00A00C77" w:rsidRPr="001B07D9" w:rsidRDefault="00A00C77" w:rsidP="0072377B">
      <w:pPr>
        <w:autoSpaceDE w:val="0"/>
        <w:autoSpaceDN w:val="0"/>
        <w:adjustRightInd w:val="0"/>
        <w:spacing w:after="120"/>
        <w:ind w:left="284"/>
        <w:rPr>
          <w:rFonts w:cs="Tahoma"/>
          <w:szCs w:val="22"/>
          <w:lang w:eastAsia="en-US"/>
        </w:rPr>
      </w:pPr>
      <w:r w:rsidRPr="001B07D9">
        <w:rPr>
          <w:rFonts w:cs="Tahoma"/>
          <w:szCs w:val="22"/>
          <w:lang w:eastAsia="en-US"/>
        </w:rPr>
        <w:t>cu sediul în……................................................................................................................,</w:t>
      </w:r>
    </w:p>
    <w:p w:rsidR="00A00C77" w:rsidRPr="001B07D9" w:rsidRDefault="00A00C77" w:rsidP="0072377B">
      <w:pPr>
        <w:autoSpaceDE w:val="0"/>
        <w:autoSpaceDN w:val="0"/>
        <w:adjustRightInd w:val="0"/>
        <w:spacing w:after="120"/>
        <w:ind w:left="284"/>
        <w:rPr>
          <w:rFonts w:cs="Tahoma"/>
          <w:szCs w:val="22"/>
          <w:lang w:eastAsia="en-US"/>
        </w:rPr>
      </w:pPr>
      <w:r w:rsidRPr="001B07D9">
        <w:rPr>
          <w:rFonts w:cs="Tahoma"/>
          <w:szCs w:val="22"/>
          <w:lang w:eastAsia="en-US"/>
        </w:rPr>
        <w:t>înregistrată la Oficiul Registrului Comerţului al ........................, cu numărul ......................</w:t>
      </w:r>
    </w:p>
    <w:p w:rsidR="00A00C77" w:rsidRPr="001B07D9" w:rsidRDefault="00A00C77" w:rsidP="0072377B">
      <w:pPr>
        <w:autoSpaceDE w:val="0"/>
        <w:autoSpaceDN w:val="0"/>
        <w:adjustRightInd w:val="0"/>
        <w:spacing w:after="120"/>
        <w:ind w:left="284"/>
        <w:rPr>
          <w:rFonts w:cs="Tahoma"/>
          <w:szCs w:val="22"/>
          <w:lang w:eastAsia="en-US"/>
        </w:rPr>
      </w:pPr>
      <w:r w:rsidRPr="001B07D9">
        <w:rPr>
          <w:rFonts w:cs="Tahoma"/>
          <w:szCs w:val="22"/>
          <w:lang w:eastAsia="en-US"/>
        </w:rPr>
        <w:t>reprezentată prin director general ....................................................................................,</w:t>
      </w:r>
    </w:p>
    <w:p w:rsidR="00A00C77" w:rsidRPr="001B07D9" w:rsidRDefault="00A00C77" w:rsidP="0072377B">
      <w:pPr>
        <w:autoSpaceDE w:val="0"/>
        <w:autoSpaceDN w:val="0"/>
        <w:adjustRightInd w:val="0"/>
        <w:spacing w:after="120"/>
        <w:ind w:left="284"/>
        <w:rPr>
          <w:rFonts w:cs="Tahoma"/>
          <w:szCs w:val="22"/>
          <w:lang w:eastAsia="en-US"/>
        </w:rPr>
      </w:pPr>
      <w:r w:rsidRPr="001B07D9">
        <w:rPr>
          <w:rFonts w:cs="Tahoma"/>
          <w:szCs w:val="22"/>
          <w:lang w:eastAsia="en-US"/>
        </w:rPr>
        <w:t xml:space="preserve">în conformitate cu prevederile Procedurii PCCB-PC, </w:t>
      </w:r>
      <w:r w:rsidR="00AA43B2" w:rsidRPr="001B07D9">
        <w:rPr>
          <w:rFonts w:cs="Tahoma"/>
          <w:szCs w:val="22"/>
          <w:lang w:eastAsia="en-US"/>
        </w:rPr>
        <w:t xml:space="preserve">solicit înregistrarea pentru tranzacţionare pe această piață, în cadrul sesiunii de licitaţie din data  …… destinată tranzacţionării ofertei …….. (se va preciza codul din Anunţul de licitaţie alocat ofertei pentru care se lansează oferta) a următoarei oferte de </w:t>
      </w:r>
      <w:r w:rsidR="003C0807" w:rsidRPr="001B07D9">
        <w:rPr>
          <w:rFonts w:cs="Tahoma"/>
          <w:szCs w:val="22"/>
          <w:lang w:eastAsia="en-US"/>
        </w:rPr>
        <w:t xml:space="preserve">răspuns pentru procesarea combustibilului </w:t>
      </w:r>
      <w:r w:rsidRPr="001B07D9">
        <w:rPr>
          <w:rFonts w:cs="Tahoma"/>
          <w:szCs w:val="22"/>
          <w:lang w:eastAsia="en-US"/>
        </w:rPr>
        <w:t>:</w:t>
      </w:r>
    </w:p>
    <w:p w:rsidR="00AA43B2" w:rsidRPr="001B07D9" w:rsidRDefault="00AA43B2" w:rsidP="0072377B">
      <w:pPr>
        <w:autoSpaceDE w:val="0"/>
        <w:autoSpaceDN w:val="0"/>
        <w:adjustRightInd w:val="0"/>
        <w:spacing w:after="120"/>
        <w:ind w:left="284"/>
        <w:rPr>
          <w:rFonts w:cs="Tahoma"/>
          <w:szCs w:val="22"/>
          <w:lang w:val="en-GB" w:eastAsia="en-US"/>
        </w:rPr>
      </w:pPr>
      <w:r w:rsidRPr="001B07D9">
        <w:rPr>
          <w:rFonts w:cs="Tahoma"/>
          <w:szCs w:val="22"/>
          <w:lang w:eastAsia="en-US"/>
        </w:rPr>
        <w:t>Cantitatea orară medie de combustibil procesat (fh) ...........................</w:t>
      </w:r>
      <w:r w:rsidRPr="001B07D9">
        <w:rPr>
          <w:rFonts w:cs="Tahoma"/>
          <w:szCs w:val="22"/>
          <w:lang w:val="en-GB" w:eastAsia="en-US"/>
        </w:rPr>
        <w:t>[</w:t>
      </w:r>
      <w:r w:rsidRPr="001B07D9">
        <w:rPr>
          <w:rFonts w:cs="Tahoma"/>
          <w:szCs w:val="22"/>
          <w:lang w:eastAsia="en-US"/>
        </w:rPr>
        <w:t>MWh combustibil/MWh energie electrică  livrată</w:t>
      </w:r>
      <w:r w:rsidRPr="001B07D9">
        <w:rPr>
          <w:rFonts w:cs="Tahoma"/>
          <w:szCs w:val="22"/>
          <w:lang w:val="en-GB" w:eastAsia="en-US"/>
        </w:rPr>
        <w:t>]</w:t>
      </w:r>
    </w:p>
    <w:p w:rsidR="00AA43B2" w:rsidRPr="001B07D9" w:rsidRDefault="00AA43B2" w:rsidP="0072377B">
      <w:pPr>
        <w:autoSpaceDE w:val="0"/>
        <w:autoSpaceDN w:val="0"/>
        <w:adjustRightInd w:val="0"/>
        <w:spacing w:after="120"/>
        <w:ind w:left="284"/>
        <w:rPr>
          <w:rFonts w:cs="Tahoma"/>
          <w:szCs w:val="22"/>
          <w:lang w:eastAsia="en-US"/>
        </w:rPr>
      </w:pPr>
      <w:r w:rsidRPr="001B07D9">
        <w:rPr>
          <w:rFonts w:cs="Tahoma"/>
          <w:szCs w:val="22"/>
          <w:lang w:eastAsia="en-US"/>
        </w:rPr>
        <w:t>Tariful de procesare solicitat (t).......................[lei/MWh de energie electrică livrată]</w:t>
      </w:r>
    </w:p>
    <w:p w:rsidR="00A00C77" w:rsidRPr="001B07D9" w:rsidRDefault="00A00C77" w:rsidP="0072377B">
      <w:pPr>
        <w:autoSpaceDE w:val="0"/>
        <w:autoSpaceDN w:val="0"/>
        <w:adjustRightInd w:val="0"/>
        <w:spacing w:after="120"/>
        <w:ind w:left="284"/>
        <w:rPr>
          <w:rFonts w:cs="Tahoma"/>
          <w:szCs w:val="22"/>
          <w:lang w:eastAsia="en-US"/>
        </w:rPr>
      </w:pPr>
    </w:p>
    <w:p w:rsidR="00A00C77" w:rsidRPr="001B07D9" w:rsidRDefault="00A00C77" w:rsidP="0072377B">
      <w:pPr>
        <w:autoSpaceDE w:val="0"/>
        <w:autoSpaceDN w:val="0"/>
        <w:adjustRightInd w:val="0"/>
        <w:spacing w:after="120"/>
        <w:ind w:left="284"/>
        <w:rPr>
          <w:rFonts w:cs="Tahoma"/>
          <w:szCs w:val="22"/>
          <w:lang w:eastAsia="en-US"/>
        </w:rPr>
      </w:pPr>
      <w:r w:rsidRPr="001B07D9">
        <w:rPr>
          <w:rFonts w:cs="Tahoma"/>
          <w:szCs w:val="22"/>
          <w:lang w:eastAsia="en-US"/>
        </w:rPr>
        <w:t>În cazul atribuirii ofertei de procesare combustibil, ne obligăm să încheiem contractul bilateral cu respectarea întocmai a formei şi conţinutului contractului cadru</w:t>
      </w:r>
      <w:r w:rsidR="005C0EE0" w:rsidRPr="001B07D9">
        <w:rPr>
          <w:rFonts w:cs="Tahoma"/>
          <w:szCs w:val="22"/>
          <w:lang w:eastAsia="en-US"/>
        </w:rPr>
        <w:t>,</w:t>
      </w:r>
      <w:r w:rsidR="005D0553" w:rsidRPr="001B07D9">
        <w:rPr>
          <w:rFonts w:cs="Tahoma"/>
          <w:szCs w:val="22"/>
          <w:lang w:eastAsia="en-US"/>
        </w:rPr>
        <w:t xml:space="preserve"> </w:t>
      </w:r>
      <w:r w:rsidR="005C0EE0" w:rsidRPr="001B07D9">
        <w:rPr>
          <w:rFonts w:cs="Tahoma"/>
          <w:szCs w:val="22"/>
          <w:lang w:eastAsia="en-US"/>
        </w:rPr>
        <w:t xml:space="preserve">completat cu </w:t>
      </w:r>
      <w:r w:rsidRPr="001B07D9">
        <w:rPr>
          <w:rFonts w:cs="Tahoma"/>
          <w:szCs w:val="22"/>
          <w:lang w:eastAsia="en-US"/>
        </w:rPr>
        <w:t>clauzel</w:t>
      </w:r>
      <w:r w:rsidR="005C0EE0" w:rsidRPr="001B07D9">
        <w:rPr>
          <w:rFonts w:cs="Tahoma"/>
          <w:szCs w:val="22"/>
          <w:lang w:eastAsia="en-US"/>
        </w:rPr>
        <w:t>e</w:t>
      </w:r>
      <w:r w:rsidRPr="001B07D9">
        <w:rPr>
          <w:rFonts w:cs="Tahoma"/>
          <w:szCs w:val="22"/>
          <w:lang w:eastAsia="en-US"/>
        </w:rPr>
        <w:t xml:space="preserve"> specifice publicate  împreună cu oferta</w:t>
      </w:r>
      <w:r w:rsidR="00AA43B2" w:rsidRPr="001B07D9">
        <w:rPr>
          <w:rFonts w:cs="Tahoma"/>
          <w:szCs w:val="22"/>
          <w:lang w:eastAsia="en-US"/>
        </w:rPr>
        <w:t xml:space="preserve"> inițiatoare</w:t>
      </w:r>
      <w:r w:rsidRPr="001B07D9">
        <w:rPr>
          <w:rFonts w:cs="Tahoma"/>
          <w:szCs w:val="22"/>
          <w:lang w:eastAsia="en-US"/>
        </w:rPr>
        <w:t>.</w:t>
      </w:r>
    </w:p>
    <w:p w:rsidR="00A00C77" w:rsidRPr="001B07D9" w:rsidRDefault="00A00C77" w:rsidP="0072377B">
      <w:pPr>
        <w:autoSpaceDE w:val="0"/>
        <w:autoSpaceDN w:val="0"/>
        <w:adjustRightInd w:val="0"/>
        <w:spacing w:after="120"/>
        <w:ind w:left="284"/>
        <w:rPr>
          <w:rFonts w:cs="Tahoma"/>
          <w:szCs w:val="22"/>
          <w:lang w:eastAsia="en-US"/>
        </w:rPr>
      </w:pPr>
    </w:p>
    <w:p w:rsidR="00A00C77" w:rsidRPr="001B07D9" w:rsidRDefault="00A00C77" w:rsidP="0072377B">
      <w:pPr>
        <w:autoSpaceDE w:val="0"/>
        <w:autoSpaceDN w:val="0"/>
        <w:adjustRightInd w:val="0"/>
        <w:spacing w:after="120"/>
        <w:ind w:left="284"/>
        <w:rPr>
          <w:rFonts w:cs="Tahoma"/>
          <w:szCs w:val="22"/>
          <w:lang w:eastAsia="en-US"/>
        </w:rPr>
      </w:pPr>
      <w:r w:rsidRPr="001B07D9">
        <w:rPr>
          <w:rFonts w:cs="Tahoma"/>
          <w:szCs w:val="22"/>
          <w:lang w:eastAsia="en-US"/>
        </w:rPr>
        <w:t>Data</w:t>
      </w:r>
    </w:p>
    <w:p w:rsidR="00A00C77" w:rsidRPr="001B07D9" w:rsidRDefault="00A00C77" w:rsidP="0072377B">
      <w:pPr>
        <w:autoSpaceDE w:val="0"/>
        <w:autoSpaceDN w:val="0"/>
        <w:adjustRightInd w:val="0"/>
        <w:spacing w:after="120"/>
        <w:ind w:left="284"/>
        <w:rPr>
          <w:rFonts w:cs="Tahoma"/>
          <w:szCs w:val="22"/>
          <w:lang w:eastAsia="en-US"/>
        </w:rPr>
      </w:pPr>
      <w:r w:rsidRPr="001B07D9">
        <w:rPr>
          <w:rFonts w:cs="Tahoma"/>
          <w:szCs w:val="22"/>
          <w:lang w:eastAsia="en-US"/>
        </w:rPr>
        <w:t>..............</w:t>
      </w:r>
      <w:r w:rsidRPr="001B07D9">
        <w:rPr>
          <w:rFonts w:cs="Tahoma"/>
          <w:szCs w:val="22"/>
          <w:lang w:eastAsia="en-US"/>
        </w:rPr>
        <w:tab/>
      </w:r>
      <w:r w:rsidRPr="001B07D9">
        <w:rPr>
          <w:rFonts w:cs="Tahoma"/>
          <w:szCs w:val="22"/>
          <w:lang w:eastAsia="en-US"/>
        </w:rPr>
        <w:tab/>
      </w:r>
      <w:r w:rsidRPr="001B07D9">
        <w:rPr>
          <w:rFonts w:cs="Tahoma"/>
          <w:szCs w:val="22"/>
          <w:lang w:eastAsia="en-US"/>
        </w:rPr>
        <w:tab/>
      </w:r>
      <w:r w:rsidRPr="001B07D9">
        <w:rPr>
          <w:rFonts w:cs="Tahoma"/>
          <w:szCs w:val="22"/>
          <w:lang w:eastAsia="en-US"/>
        </w:rPr>
        <w:tab/>
      </w:r>
      <w:r w:rsidRPr="001B07D9">
        <w:rPr>
          <w:rFonts w:cs="Tahoma"/>
          <w:szCs w:val="22"/>
          <w:lang w:eastAsia="en-US"/>
        </w:rPr>
        <w:tab/>
      </w:r>
      <w:r w:rsidRPr="001B07D9">
        <w:rPr>
          <w:rFonts w:cs="Tahoma"/>
          <w:szCs w:val="22"/>
          <w:lang w:eastAsia="en-US"/>
        </w:rPr>
        <w:tab/>
      </w:r>
      <w:r w:rsidRPr="001B07D9">
        <w:rPr>
          <w:rFonts w:cs="Tahoma"/>
          <w:szCs w:val="22"/>
          <w:lang w:eastAsia="en-US"/>
        </w:rPr>
        <w:tab/>
        <w:t xml:space="preserve"> </w:t>
      </w:r>
      <w:r w:rsidRPr="001B07D9">
        <w:rPr>
          <w:rFonts w:cs="Tahoma"/>
          <w:szCs w:val="22"/>
          <w:lang w:eastAsia="en-US"/>
        </w:rPr>
        <w:tab/>
      </w:r>
      <w:r w:rsidRPr="001B07D9">
        <w:rPr>
          <w:rFonts w:cs="Tahoma"/>
          <w:szCs w:val="22"/>
          <w:lang w:eastAsia="en-US"/>
        </w:rPr>
        <w:tab/>
        <w:t>Director General,</w:t>
      </w:r>
    </w:p>
    <w:p w:rsidR="006A377E" w:rsidRPr="001B07D9" w:rsidRDefault="006A377E" w:rsidP="0072377B">
      <w:pPr>
        <w:autoSpaceDE w:val="0"/>
        <w:autoSpaceDN w:val="0"/>
        <w:adjustRightInd w:val="0"/>
        <w:spacing w:after="120"/>
        <w:ind w:left="284"/>
        <w:rPr>
          <w:rFonts w:cs="Tahoma"/>
          <w:szCs w:val="22"/>
          <w:lang w:eastAsia="en-US"/>
        </w:rPr>
      </w:pPr>
    </w:p>
    <w:p w:rsidR="00CC1A22" w:rsidRPr="001B07D9" w:rsidRDefault="00CC1A22" w:rsidP="0072377B">
      <w:pPr>
        <w:autoSpaceDE w:val="0"/>
        <w:autoSpaceDN w:val="0"/>
        <w:adjustRightInd w:val="0"/>
        <w:spacing w:after="120"/>
        <w:ind w:left="284"/>
        <w:rPr>
          <w:rFonts w:cs="Tahoma"/>
          <w:szCs w:val="22"/>
          <w:lang w:eastAsia="en-US"/>
        </w:rPr>
      </w:pPr>
    </w:p>
    <w:p w:rsidR="003C0807" w:rsidRPr="001B07D9" w:rsidRDefault="003C0807" w:rsidP="0072377B">
      <w:pPr>
        <w:autoSpaceDE w:val="0"/>
        <w:autoSpaceDN w:val="0"/>
        <w:adjustRightInd w:val="0"/>
        <w:spacing w:after="120"/>
        <w:ind w:left="284"/>
        <w:rPr>
          <w:rFonts w:cs="Tahoma"/>
          <w:szCs w:val="22"/>
          <w:lang w:eastAsia="en-US"/>
        </w:rPr>
      </w:pPr>
    </w:p>
    <w:p w:rsidR="003C0807" w:rsidRPr="001B07D9" w:rsidRDefault="003C0807" w:rsidP="00DA4FC3">
      <w:pPr>
        <w:autoSpaceDE w:val="0"/>
        <w:autoSpaceDN w:val="0"/>
        <w:adjustRightInd w:val="0"/>
        <w:spacing w:after="120"/>
        <w:ind w:left="284"/>
        <w:jc w:val="both"/>
        <w:rPr>
          <w:rFonts w:cs="Tahoma"/>
          <w:szCs w:val="22"/>
          <w:lang w:eastAsia="en-US"/>
        </w:rPr>
      </w:pPr>
    </w:p>
    <w:p w:rsidR="003C0807" w:rsidRPr="001B07D9" w:rsidRDefault="001B07D9" w:rsidP="00DA4FC3">
      <w:pPr>
        <w:autoSpaceDE w:val="0"/>
        <w:autoSpaceDN w:val="0"/>
        <w:adjustRightInd w:val="0"/>
        <w:spacing w:after="120"/>
        <w:ind w:left="284"/>
        <w:jc w:val="both"/>
        <w:rPr>
          <w:rFonts w:cs="Tahoma"/>
          <w:szCs w:val="22"/>
          <w:lang w:eastAsia="en-US"/>
        </w:rPr>
      </w:pPr>
      <w:r>
        <w:rPr>
          <w:rFonts w:cs="Tahoma"/>
          <w:szCs w:val="22"/>
          <w:lang w:eastAsia="en-US"/>
        </w:rPr>
        <w:br w:type="page"/>
      </w:r>
    </w:p>
    <w:p w:rsidR="00BE3D84" w:rsidRPr="001B07D9" w:rsidRDefault="00BE3D84" w:rsidP="0072377B">
      <w:pPr>
        <w:autoSpaceDE w:val="0"/>
        <w:autoSpaceDN w:val="0"/>
        <w:adjustRightInd w:val="0"/>
        <w:spacing w:after="120"/>
        <w:ind w:left="284"/>
        <w:jc w:val="right"/>
        <w:rPr>
          <w:rFonts w:cs="Tahoma"/>
          <w:b/>
          <w:bCs/>
          <w:szCs w:val="22"/>
          <w:lang w:eastAsia="en-US"/>
        </w:rPr>
      </w:pPr>
      <w:r w:rsidRPr="001B07D9">
        <w:rPr>
          <w:rFonts w:cs="Tahoma"/>
          <w:b/>
          <w:bCs/>
          <w:szCs w:val="22"/>
          <w:lang w:eastAsia="en-US"/>
        </w:rPr>
        <w:t>A</w:t>
      </w:r>
      <w:r w:rsidR="0043045C" w:rsidRPr="001B07D9">
        <w:rPr>
          <w:rFonts w:cs="Tahoma"/>
          <w:b/>
          <w:bCs/>
          <w:szCs w:val="22"/>
          <w:lang w:eastAsia="en-US"/>
        </w:rPr>
        <w:t>nexa</w:t>
      </w:r>
      <w:r w:rsidRPr="001B07D9">
        <w:rPr>
          <w:rFonts w:cs="Tahoma"/>
          <w:b/>
          <w:bCs/>
          <w:szCs w:val="22"/>
          <w:lang w:eastAsia="en-US"/>
        </w:rPr>
        <w:t xml:space="preserve"> </w:t>
      </w:r>
      <w:r w:rsidR="007F3245" w:rsidRPr="001B07D9">
        <w:rPr>
          <w:rFonts w:cs="Tahoma"/>
          <w:b/>
          <w:bCs/>
          <w:szCs w:val="22"/>
          <w:lang w:eastAsia="en-US"/>
        </w:rPr>
        <w:t>4</w:t>
      </w:r>
    </w:p>
    <w:p w:rsidR="00BE3D84" w:rsidRPr="001B07D9" w:rsidRDefault="00BE3D84" w:rsidP="00DA4FC3">
      <w:pPr>
        <w:autoSpaceDE w:val="0"/>
        <w:autoSpaceDN w:val="0"/>
        <w:adjustRightInd w:val="0"/>
        <w:spacing w:after="120"/>
        <w:ind w:left="284"/>
        <w:jc w:val="both"/>
        <w:rPr>
          <w:rFonts w:cs="Tahoma"/>
          <w:b/>
          <w:bCs/>
          <w:szCs w:val="22"/>
          <w:lang w:eastAsia="en-US"/>
        </w:rPr>
      </w:pPr>
    </w:p>
    <w:p w:rsidR="00BE3D84" w:rsidRPr="001B07D9" w:rsidRDefault="00CE3D86" w:rsidP="0072377B">
      <w:pPr>
        <w:spacing w:after="120"/>
        <w:ind w:left="284"/>
        <w:jc w:val="center"/>
        <w:rPr>
          <w:rFonts w:cs="Tahoma"/>
          <w:b/>
          <w:spacing w:val="-5"/>
          <w:szCs w:val="22"/>
        </w:rPr>
      </w:pPr>
      <w:r w:rsidRPr="001B07D9">
        <w:rPr>
          <w:rFonts w:cs="Tahoma"/>
          <w:b/>
          <w:spacing w:val="-5"/>
          <w:szCs w:val="22"/>
        </w:rPr>
        <w:t>ANUNŢ DE ORGANIZARE A SESIUNII DE LICITAȚIE</w:t>
      </w:r>
    </w:p>
    <w:p w:rsidR="00BE3D84" w:rsidRPr="001B07D9" w:rsidRDefault="00BE3D84" w:rsidP="00DA4FC3">
      <w:pPr>
        <w:spacing w:after="120"/>
        <w:ind w:left="284"/>
        <w:jc w:val="both"/>
        <w:rPr>
          <w:rFonts w:cs="Tahoma"/>
          <w:b/>
          <w:spacing w:val="-5"/>
          <w:szCs w:val="22"/>
        </w:rPr>
      </w:pPr>
    </w:p>
    <w:p w:rsidR="00BE3D84" w:rsidRPr="001B07D9" w:rsidRDefault="00BE3D84" w:rsidP="00DA4FC3">
      <w:pPr>
        <w:spacing w:after="120"/>
        <w:ind w:left="284"/>
        <w:jc w:val="both"/>
        <w:rPr>
          <w:rFonts w:cs="Tahoma"/>
          <w:b/>
          <w:spacing w:val="-5"/>
          <w:szCs w:val="22"/>
        </w:rPr>
      </w:pPr>
    </w:p>
    <w:p w:rsidR="00520559" w:rsidRPr="001B07D9" w:rsidRDefault="00520559" w:rsidP="00DA4FC3">
      <w:pPr>
        <w:spacing w:after="120" w:line="360" w:lineRule="auto"/>
        <w:ind w:left="284"/>
        <w:jc w:val="both"/>
        <w:rPr>
          <w:rFonts w:cs="Tahoma"/>
          <w:spacing w:val="-5"/>
          <w:szCs w:val="22"/>
        </w:rPr>
      </w:pPr>
    </w:p>
    <w:p w:rsidR="00BE3D84" w:rsidRPr="001B07D9" w:rsidRDefault="00BE3D84" w:rsidP="0072377B">
      <w:pPr>
        <w:spacing w:after="120" w:line="360" w:lineRule="auto"/>
        <w:ind w:left="284"/>
        <w:jc w:val="center"/>
        <w:rPr>
          <w:rFonts w:cs="Tahoma"/>
          <w:b/>
          <w:spacing w:val="-5"/>
          <w:szCs w:val="22"/>
        </w:rPr>
      </w:pPr>
      <w:r w:rsidRPr="001B07D9">
        <w:rPr>
          <w:rFonts w:cs="Tahoma"/>
          <w:b/>
          <w:spacing w:val="-5"/>
          <w:szCs w:val="22"/>
        </w:rPr>
        <w:t>Anunţ de organizare</w:t>
      </w:r>
    </w:p>
    <w:p w:rsidR="00BE3D84" w:rsidRPr="001B07D9" w:rsidRDefault="00BE3D84" w:rsidP="0072377B">
      <w:pPr>
        <w:spacing w:after="120" w:line="360" w:lineRule="auto"/>
        <w:ind w:left="284"/>
        <w:jc w:val="center"/>
        <w:rPr>
          <w:rFonts w:cs="Tahoma"/>
          <w:b/>
          <w:spacing w:val="-5"/>
          <w:szCs w:val="22"/>
        </w:rPr>
      </w:pPr>
      <w:r w:rsidRPr="001B07D9">
        <w:rPr>
          <w:rFonts w:cs="Tahoma"/>
          <w:b/>
          <w:spacing w:val="-5"/>
          <w:szCs w:val="22"/>
        </w:rPr>
        <w:t xml:space="preserve">Sesiune de </w:t>
      </w:r>
      <w:r w:rsidR="004939C2" w:rsidRPr="001B07D9">
        <w:rPr>
          <w:rFonts w:cs="Tahoma"/>
          <w:b/>
          <w:spacing w:val="-5"/>
          <w:szCs w:val="22"/>
        </w:rPr>
        <w:t>l</w:t>
      </w:r>
      <w:r w:rsidRPr="001B07D9">
        <w:rPr>
          <w:rFonts w:cs="Tahoma"/>
          <w:b/>
          <w:spacing w:val="-5"/>
          <w:szCs w:val="22"/>
        </w:rPr>
        <w:t>icitaţie</w:t>
      </w:r>
    </w:p>
    <w:p w:rsidR="00BE3D84" w:rsidRPr="001B07D9" w:rsidRDefault="00CE3D86" w:rsidP="0072377B">
      <w:pPr>
        <w:spacing w:after="120" w:line="360" w:lineRule="auto"/>
        <w:ind w:left="284"/>
        <w:jc w:val="center"/>
        <w:rPr>
          <w:rFonts w:cs="Tahoma"/>
          <w:b/>
          <w:i/>
          <w:spacing w:val="-5"/>
          <w:szCs w:val="22"/>
        </w:rPr>
      </w:pPr>
      <w:r w:rsidRPr="001B07D9">
        <w:rPr>
          <w:rFonts w:cs="Tahoma"/>
          <w:b/>
          <w:i/>
          <w:spacing w:val="-5"/>
          <w:szCs w:val="22"/>
        </w:rPr>
        <w:t>(Data)</w:t>
      </w:r>
    </w:p>
    <w:p w:rsidR="00BE3D84" w:rsidRPr="001B07D9" w:rsidRDefault="00BE3D84" w:rsidP="00DA4FC3">
      <w:pPr>
        <w:spacing w:after="120"/>
        <w:ind w:left="284"/>
        <w:jc w:val="both"/>
        <w:rPr>
          <w:rFonts w:cs="Tahoma"/>
          <w:spacing w:val="-5"/>
          <w:szCs w:val="22"/>
        </w:rPr>
      </w:pPr>
    </w:p>
    <w:p w:rsidR="00BE3D84" w:rsidRPr="001B07D9" w:rsidRDefault="00BE3D84" w:rsidP="0072377B">
      <w:pPr>
        <w:ind w:left="284"/>
        <w:jc w:val="both"/>
        <w:rPr>
          <w:rFonts w:cs="Tahoma"/>
          <w:spacing w:val="-5"/>
          <w:szCs w:val="22"/>
        </w:rPr>
      </w:pPr>
    </w:p>
    <w:p w:rsidR="00BE3D84" w:rsidRPr="001B07D9" w:rsidRDefault="00BE3D84" w:rsidP="0072377B">
      <w:pPr>
        <w:ind w:left="284"/>
        <w:jc w:val="both"/>
        <w:rPr>
          <w:rFonts w:cs="Tahoma"/>
          <w:spacing w:val="-5"/>
          <w:szCs w:val="22"/>
        </w:rPr>
      </w:pPr>
    </w:p>
    <w:p w:rsidR="00BE3D84" w:rsidRPr="001B07D9" w:rsidRDefault="00BE3D84" w:rsidP="0072377B">
      <w:pPr>
        <w:ind w:left="284"/>
        <w:jc w:val="both"/>
        <w:rPr>
          <w:rFonts w:cs="Tahoma"/>
          <w:spacing w:val="-5"/>
          <w:szCs w:val="22"/>
        </w:rPr>
      </w:pPr>
    </w:p>
    <w:p w:rsidR="00BE3D84" w:rsidRPr="001B07D9" w:rsidRDefault="00BE3D84" w:rsidP="0072377B">
      <w:pPr>
        <w:tabs>
          <w:tab w:val="left" w:pos="9318"/>
        </w:tabs>
        <w:ind w:left="284"/>
        <w:jc w:val="both"/>
        <w:rPr>
          <w:rFonts w:cs="Tahoma"/>
          <w:spacing w:val="-5"/>
          <w:szCs w:val="22"/>
        </w:rPr>
      </w:pPr>
      <w:r w:rsidRPr="001B07D9">
        <w:rPr>
          <w:rFonts w:cs="Tahoma"/>
          <w:spacing w:val="-5"/>
          <w:szCs w:val="22"/>
        </w:rPr>
        <w:t xml:space="preserve">În conformitate cu prevederile Ordinului ANRE nr. </w:t>
      </w:r>
      <w:r w:rsidR="006A377E" w:rsidRPr="001B07D9">
        <w:rPr>
          <w:rFonts w:cs="Tahoma"/>
          <w:spacing w:val="-5"/>
          <w:szCs w:val="22"/>
        </w:rPr>
        <w:t>78/14.08.2014</w:t>
      </w:r>
      <w:r w:rsidRPr="001B07D9">
        <w:rPr>
          <w:rFonts w:cs="Tahoma"/>
          <w:spacing w:val="-5"/>
          <w:szCs w:val="22"/>
        </w:rPr>
        <w:t xml:space="preserve">, </w:t>
      </w:r>
      <w:r w:rsidR="004939C2" w:rsidRPr="001B07D9">
        <w:rPr>
          <w:rFonts w:cs="Tahoma"/>
          <w:spacing w:val="-5"/>
          <w:szCs w:val="22"/>
        </w:rPr>
        <w:t xml:space="preserve">Regulamentului </w:t>
      </w:r>
      <w:r w:rsidR="00C97D58" w:rsidRPr="001B07D9">
        <w:rPr>
          <w:rFonts w:cs="Tahoma"/>
          <w:spacing w:val="-5"/>
          <w:szCs w:val="22"/>
        </w:rPr>
        <w:t xml:space="preserve">privind modalităţile de încheiere a contractelor bilaterale de energie electrică prin licitaţie extinsă şi negociere continuă şi prin contracte de procesare </w:t>
      </w:r>
      <w:r w:rsidR="004939C2" w:rsidRPr="001B07D9">
        <w:rPr>
          <w:rFonts w:cs="Tahoma"/>
          <w:spacing w:val="-5"/>
          <w:szCs w:val="22"/>
        </w:rPr>
        <w:t>şi Procedurii PCCB</w:t>
      </w:r>
      <w:r w:rsidR="006A377E" w:rsidRPr="001B07D9">
        <w:rPr>
          <w:rFonts w:cs="Tahoma"/>
          <w:spacing w:val="-5"/>
          <w:szCs w:val="22"/>
        </w:rPr>
        <w:t>-PC</w:t>
      </w:r>
      <w:r w:rsidR="004939C2" w:rsidRPr="001B07D9">
        <w:rPr>
          <w:rFonts w:cs="Tahoma"/>
          <w:spacing w:val="-5"/>
          <w:szCs w:val="22"/>
        </w:rPr>
        <w:t>,</w:t>
      </w:r>
      <w:r w:rsidRPr="001B07D9">
        <w:rPr>
          <w:rFonts w:cs="Tahoma"/>
          <w:spacing w:val="-5"/>
          <w:szCs w:val="22"/>
        </w:rPr>
        <w:t xml:space="preserve"> </w:t>
      </w:r>
    </w:p>
    <w:p w:rsidR="00BE3D84" w:rsidRPr="001B07D9" w:rsidRDefault="00BE3D84" w:rsidP="0072377B">
      <w:pPr>
        <w:tabs>
          <w:tab w:val="left" w:pos="9318"/>
        </w:tabs>
        <w:ind w:left="284"/>
        <w:jc w:val="both"/>
        <w:rPr>
          <w:rFonts w:cs="Tahoma"/>
          <w:spacing w:val="-5"/>
          <w:szCs w:val="22"/>
        </w:rPr>
      </w:pPr>
    </w:p>
    <w:p w:rsidR="00BE3D84" w:rsidRPr="001B07D9" w:rsidRDefault="006A377E" w:rsidP="0072377B">
      <w:pPr>
        <w:tabs>
          <w:tab w:val="left" w:pos="9318"/>
        </w:tabs>
        <w:ind w:left="284"/>
        <w:jc w:val="both"/>
        <w:rPr>
          <w:rFonts w:cs="Tahoma"/>
          <w:spacing w:val="-5"/>
          <w:szCs w:val="22"/>
        </w:rPr>
      </w:pPr>
      <w:r w:rsidRPr="001B07D9">
        <w:rPr>
          <w:rFonts w:cs="Tahoma"/>
          <w:spacing w:val="-5"/>
          <w:szCs w:val="22"/>
        </w:rPr>
        <w:t>Societatea Operatorul Pieței de Energie Electrică și Gaze Naturale “</w:t>
      </w:r>
      <w:r w:rsidR="009A3AB2" w:rsidRPr="001B07D9">
        <w:rPr>
          <w:rFonts w:cs="Tahoma"/>
          <w:spacing w:val="-5"/>
          <w:szCs w:val="22"/>
        </w:rPr>
        <w:t>OPCOM</w:t>
      </w:r>
      <w:r w:rsidRPr="001B07D9">
        <w:rPr>
          <w:rFonts w:cs="Tahoma"/>
          <w:spacing w:val="-5"/>
          <w:szCs w:val="22"/>
        </w:rPr>
        <w:t xml:space="preserve">” S.A. </w:t>
      </w:r>
      <w:r w:rsidR="00BE3D84" w:rsidRPr="001B07D9">
        <w:rPr>
          <w:rFonts w:cs="Tahoma"/>
          <w:spacing w:val="-5"/>
          <w:szCs w:val="22"/>
        </w:rPr>
        <w:t>organizează în data de  ………</w:t>
      </w:r>
      <w:r w:rsidR="004939C2" w:rsidRPr="001B07D9">
        <w:rPr>
          <w:rFonts w:cs="Tahoma"/>
          <w:spacing w:val="-5"/>
          <w:szCs w:val="22"/>
        </w:rPr>
        <w:t>...</w:t>
      </w:r>
      <w:r w:rsidR="00BE3D84" w:rsidRPr="001B07D9">
        <w:rPr>
          <w:rFonts w:cs="Tahoma"/>
          <w:spacing w:val="-5"/>
          <w:szCs w:val="22"/>
        </w:rPr>
        <w:t>.., ora ……</w:t>
      </w:r>
      <w:r w:rsidR="004939C2" w:rsidRPr="001B07D9">
        <w:rPr>
          <w:rFonts w:cs="Tahoma"/>
          <w:spacing w:val="-5"/>
          <w:szCs w:val="22"/>
        </w:rPr>
        <w:t>....</w:t>
      </w:r>
      <w:r w:rsidR="00BE3D84" w:rsidRPr="001B07D9">
        <w:rPr>
          <w:rFonts w:cs="Tahoma"/>
          <w:spacing w:val="-5"/>
          <w:szCs w:val="22"/>
        </w:rPr>
        <w:t xml:space="preserve">, la sediul societăţii din Bucureşti, b-dul Hristo Botev nr. 16-18, sesiunea de licitaţie destinată tranzacţionării ofertei </w:t>
      </w:r>
      <w:r w:rsidR="00CE3D86" w:rsidRPr="001B07D9">
        <w:rPr>
          <w:rFonts w:cs="Tahoma"/>
          <w:i/>
          <w:spacing w:val="-5"/>
          <w:szCs w:val="22"/>
        </w:rPr>
        <w:t>(</w:t>
      </w:r>
      <w:r w:rsidR="00BE3D84" w:rsidRPr="001B07D9">
        <w:rPr>
          <w:rFonts w:cs="Tahoma"/>
          <w:i/>
          <w:spacing w:val="-5"/>
          <w:szCs w:val="22"/>
        </w:rPr>
        <w:t>Cod ofertă</w:t>
      </w:r>
      <w:r w:rsidR="00CE3D86" w:rsidRPr="001B07D9">
        <w:rPr>
          <w:rFonts w:cs="Tahoma"/>
          <w:i/>
          <w:spacing w:val="-5"/>
          <w:szCs w:val="22"/>
        </w:rPr>
        <w:t>)</w:t>
      </w:r>
      <w:r w:rsidR="00BE3D84" w:rsidRPr="001B07D9">
        <w:rPr>
          <w:rFonts w:cs="Tahoma"/>
          <w:spacing w:val="-5"/>
          <w:szCs w:val="22"/>
        </w:rPr>
        <w:t>.</w:t>
      </w:r>
    </w:p>
    <w:p w:rsidR="00BE3D84" w:rsidRPr="001B07D9" w:rsidRDefault="00BE3D84" w:rsidP="0072377B">
      <w:pPr>
        <w:tabs>
          <w:tab w:val="left" w:pos="9318"/>
        </w:tabs>
        <w:ind w:left="284"/>
        <w:jc w:val="both"/>
        <w:rPr>
          <w:rFonts w:cs="Tahoma"/>
          <w:spacing w:val="-5"/>
          <w:szCs w:val="22"/>
        </w:rPr>
      </w:pPr>
    </w:p>
    <w:p w:rsidR="00BE3D84" w:rsidRPr="001B07D9" w:rsidRDefault="00BE3D84" w:rsidP="0072377B">
      <w:pPr>
        <w:tabs>
          <w:tab w:val="left" w:pos="9318"/>
        </w:tabs>
        <w:ind w:left="284"/>
        <w:jc w:val="both"/>
        <w:rPr>
          <w:rFonts w:cs="Tahoma"/>
          <w:spacing w:val="-5"/>
          <w:szCs w:val="22"/>
        </w:rPr>
      </w:pPr>
      <w:r w:rsidRPr="001B07D9">
        <w:rPr>
          <w:rFonts w:cs="Tahoma"/>
          <w:spacing w:val="-5"/>
          <w:szCs w:val="22"/>
        </w:rPr>
        <w:t xml:space="preserve">Participanţii la </w:t>
      </w:r>
      <w:r w:rsidR="004939C2" w:rsidRPr="001B07D9">
        <w:rPr>
          <w:rFonts w:cs="Tahoma"/>
          <w:spacing w:val="-5"/>
          <w:szCs w:val="22"/>
        </w:rPr>
        <w:t xml:space="preserve">Piața </w:t>
      </w:r>
      <w:r w:rsidR="00400052" w:rsidRPr="001B07D9">
        <w:rPr>
          <w:rFonts w:cs="Tahoma"/>
          <w:spacing w:val="-5"/>
          <w:szCs w:val="22"/>
        </w:rPr>
        <w:t xml:space="preserve">centralizată </w:t>
      </w:r>
      <w:r w:rsidR="004939C2" w:rsidRPr="001B07D9">
        <w:rPr>
          <w:rFonts w:cs="Tahoma"/>
          <w:spacing w:val="-5"/>
          <w:szCs w:val="22"/>
        </w:rPr>
        <w:t xml:space="preserve">a </w:t>
      </w:r>
      <w:r w:rsidR="00400052" w:rsidRPr="001B07D9">
        <w:rPr>
          <w:rFonts w:cs="Tahoma"/>
          <w:spacing w:val="-5"/>
          <w:szCs w:val="22"/>
        </w:rPr>
        <w:t xml:space="preserve">contractelor bilaterale </w:t>
      </w:r>
      <w:r w:rsidR="004939C2" w:rsidRPr="001B07D9">
        <w:rPr>
          <w:rFonts w:cs="Tahoma"/>
          <w:spacing w:val="-5"/>
          <w:szCs w:val="22"/>
        </w:rPr>
        <w:t xml:space="preserve">de energie electrică de energie electrică - </w:t>
      </w:r>
      <w:r w:rsidR="00EB301D" w:rsidRPr="001B07D9">
        <w:rPr>
          <w:rFonts w:cs="Tahoma"/>
          <w:spacing w:val="-5"/>
          <w:szCs w:val="22"/>
        </w:rPr>
        <w:t>modal</w:t>
      </w:r>
      <w:r w:rsidR="006A377E" w:rsidRPr="001B07D9">
        <w:rPr>
          <w:rFonts w:cs="Tahoma"/>
          <w:spacing w:val="-5"/>
          <w:szCs w:val="22"/>
        </w:rPr>
        <w:t>itatea de tranzacționare PCCB-PC</w:t>
      </w:r>
      <w:r w:rsidRPr="001B07D9">
        <w:rPr>
          <w:rFonts w:cs="Tahoma"/>
          <w:spacing w:val="-5"/>
          <w:szCs w:val="22"/>
        </w:rPr>
        <w:t xml:space="preserve"> c</w:t>
      </w:r>
      <w:r w:rsidR="00B43B5E" w:rsidRPr="001B07D9">
        <w:rPr>
          <w:rFonts w:cs="Tahoma"/>
          <w:spacing w:val="-5"/>
          <w:szCs w:val="22"/>
        </w:rPr>
        <w:t>are</w:t>
      </w:r>
      <w:r w:rsidRPr="001B07D9">
        <w:rPr>
          <w:rFonts w:cs="Tahoma"/>
          <w:spacing w:val="-5"/>
          <w:szCs w:val="22"/>
        </w:rPr>
        <w:t xml:space="preserve"> doresc să participe în calitate de</w:t>
      </w:r>
      <w:r w:rsidR="006A377E" w:rsidRPr="001B07D9">
        <w:rPr>
          <w:rFonts w:cs="Tahoma"/>
          <w:spacing w:val="-5"/>
          <w:szCs w:val="22"/>
        </w:rPr>
        <w:t xml:space="preserve"> </w:t>
      </w:r>
      <w:r w:rsidR="00CB6EE2" w:rsidRPr="001B07D9">
        <w:rPr>
          <w:rFonts w:cs="Tahoma"/>
          <w:spacing w:val="-5"/>
          <w:szCs w:val="22"/>
        </w:rPr>
        <w:t>respondent</w:t>
      </w:r>
      <w:r w:rsidRPr="001B07D9">
        <w:rPr>
          <w:rFonts w:cs="Tahoma"/>
          <w:spacing w:val="-5"/>
          <w:szCs w:val="22"/>
        </w:rPr>
        <w:t xml:space="preserve"> pot consulta conţinutul ofertei şi condiţii</w:t>
      </w:r>
      <w:r w:rsidR="00B43B5E" w:rsidRPr="001B07D9">
        <w:rPr>
          <w:rFonts w:cs="Tahoma"/>
          <w:spacing w:val="-5"/>
          <w:szCs w:val="22"/>
        </w:rPr>
        <w:t>le contractului aferent ofertei</w:t>
      </w:r>
      <w:r w:rsidRPr="001B07D9">
        <w:rPr>
          <w:rFonts w:cs="Tahoma"/>
          <w:spacing w:val="-5"/>
          <w:szCs w:val="22"/>
        </w:rPr>
        <w:t xml:space="preserve"> propuse de către </w:t>
      </w:r>
      <w:r w:rsidR="00CB6EE2" w:rsidRPr="001B07D9">
        <w:rPr>
          <w:rFonts w:cs="Tahoma"/>
          <w:spacing w:val="-5"/>
          <w:szCs w:val="22"/>
        </w:rPr>
        <w:t>inițiator</w:t>
      </w:r>
      <w:r w:rsidRPr="001B07D9">
        <w:rPr>
          <w:rFonts w:cs="Tahoma"/>
          <w:spacing w:val="-5"/>
          <w:szCs w:val="22"/>
        </w:rPr>
        <w:t xml:space="preserve"> pe pagina </w:t>
      </w:r>
      <w:r w:rsidR="00B43B5E" w:rsidRPr="001B07D9">
        <w:rPr>
          <w:rFonts w:cs="Tahoma"/>
          <w:spacing w:val="-5"/>
          <w:szCs w:val="22"/>
        </w:rPr>
        <w:t>web</w:t>
      </w:r>
      <w:r w:rsidRPr="001B07D9">
        <w:rPr>
          <w:rFonts w:cs="Tahoma"/>
          <w:spacing w:val="-5"/>
          <w:szCs w:val="22"/>
        </w:rPr>
        <w:t xml:space="preserve"> a </w:t>
      </w:r>
      <w:r w:rsidR="009A3AB2" w:rsidRPr="001B07D9">
        <w:rPr>
          <w:rFonts w:cs="Tahoma"/>
          <w:spacing w:val="-5"/>
          <w:szCs w:val="22"/>
        </w:rPr>
        <w:t>OPCOM</w:t>
      </w:r>
      <w:r w:rsidR="00EB301D" w:rsidRPr="001B07D9">
        <w:rPr>
          <w:rFonts w:cs="Tahoma"/>
          <w:spacing w:val="-5"/>
          <w:szCs w:val="22"/>
        </w:rPr>
        <w:t xml:space="preserve"> SA </w:t>
      </w:r>
      <w:r w:rsidRPr="001B07D9">
        <w:rPr>
          <w:rFonts w:cs="Tahoma"/>
          <w:spacing w:val="-5"/>
          <w:szCs w:val="22"/>
        </w:rPr>
        <w:t>(</w:t>
      </w:r>
      <w:hyperlink r:id="rId14" w:history="1">
        <w:r w:rsidRPr="001B07D9">
          <w:rPr>
            <w:rStyle w:val="Hyperlink"/>
            <w:rFonts w:cs="Tahoma"/>
            <w:spacing w:val="-5"/>
            <w:szCs w:val="22"/>
          </w:rPr>
          <w:t>www.</w:t>
        </w:r>
        <w:r w:rsidR="009A3AB2" w:rsidRPr="001B07D9">
          <w:rPr>
            <w:rStyle w:val="Hyperlink"/>
            <w:rFonts w:cs="Tahoma"/>
            <w:spacing w:val="-5"/>
            <w:szCs w:val="22"/>
          </w:rPr>
          <w:t>OPCOM</w:t>
        </w:r>
        <w:r w:rsidRPr="001B07D9">
          <w:rPr>
            <w:rStyle w:val="Hyperlink"/>
            <w:rFonts w:cs="Tahoma"/>
            <w:spacing w:val="-5"/>
            <w:szCs w:val="22"/>
          </w:rPr>
          <w:t>.ro</w:t>
        </w:r>
      </w:hyperlink>
      <w:r w:rsidRPr="001B07D9">
        <w:rPr>
          <w:rFonts w:cs="Tahoma"/>
          <w:spacing w:val="-5"/>
          <w:szCs w:val="22"/>
        </w:rPr>
        <w:t>)</w:t>
      </w:r>
      <w:r w:rsidR="00B43B5E" w:rsidRPr="001B07D9">
        <w:rPr>
          <w:rFonts w:cs="Tahoma"/>
          <w:spacing w:val="-5"/>
          <w:szCs w:val="22"/>
        </w:rPr>
        <w:t>,</w:t>
      </w:r>
      <w:r w:rsidRPr="001B07D9">
        <w:rPr>
          <w:rFonts w:cs="Tahoma"/>
          <w:spacing w:val="-5"/>
          <w:szCs w:val="22"/>
        </w:rPr>
        <w:t xml:space="preserve"> în meniul </w:t>
      </w:r>
      <w:r w:rsidR="00B43B5E" w:rsidRPr="001B07D9">
        <w:rPr>
          <w:rFonts w:cs="Tahoma"/>
          <w:spacing w:val="-5"/>
          <w:szCs w:val="22"/>
        </w:rPr>
        <w:t>Pieţe Centralizate Contracte Bilaterale</w:t>
      </w:r>
      <w:r w:rsidRPr="001B07D9">
        <w:rPr>
          <w:rFonts w:cs="Tahoma"/>
          <w:spacing w:val="-5"/>
          <w:szCs w:val="22"/>
        </w:rPr>
        <w:t xml:space="preserve"> / </w:t>
      </w:r>
      <w:r w:rsidR="006A377E" w:rsidRPr="001B07D9">
        <w:rPr>
          <w:rFonts w:cs="Tahoma"/>
          <w:spacing w:val="-5"/>
          <w:szCs w:val="22"/>
        </w:rPr>
        <w:t>PCCB-PC</w:t>
      </w:r>
      <w:r w:rsidRPr="001B07D9">
        <w:rPr>
          <w:rFonts w:cs="Tahoma"/>
          <w:spacing w:val="-5"/>
          <w:szCs w:val="22"/>
        </w:rPr>
        <w:t xml:space="preserve">.  </w:t>
      </w:r>
    </w:p>
    <w:p w:rsidR="00BE3D84" w:rsidRPr="001B07D9" w:rsidRDefault="00BE3D84" w:rsidP="0072377B">
      <w:pPr>
        <w:tabs>
          <w:tab w:val="left" w:pos="9318"/>
        </w:tabs>
        <w:ind w:left="284"/>
        <w:jc w:val="both"/>
        <w:rPr>
          <w:rFonts w:cs="Tahoma"/>
          <w:spacing w:val="-5"/>
          <w:szCs w:val="22"/>
        </w:rPr>
      </w:pPr>
    </w:p>
    <w:p w:rsidR="001C2C59" w:rsidRPr="001B07D9" w:rsidRDefault="001C2C59" w:rsidP="0072377B">
      <w:pPr>
        <w:tabs>
          <w:tab w:val="left" w:pos="9318"/>
        </w:tabs>
        <w:ind w:left="284"/>
        <w:jc w:val="both"/>
        <w:rPr>
          <w:rFonts w:cs="Tahoma"/>
          <w:spacing w:val="-5"/>
          <w:szCs w:val="22"/>
        </w:rPr>
      </w:pPr>
    </w:p>
    <w:p w:rsidR="00BE3D84" w:rsidRPr="001B07D9" w:rsidRDefault="00BE3D84" w:rsidP="0072377B">
      <w:pPr>
        <w:tabs>
          <w:tab w:val="left" w:pos="9318"/>
        </w:tabs>
        <w:ind w:left="284"/>
        <w:jc w:val="both"/>
        <w:rPr>
          <w:rFonts w:cs="Tahoma"/>
          <w:spacing w:val="-5"/>
          <w:szCs w:val="22"/>
        </w:rPr>
      </w:pPr>
      <w:r w:rsidRPr="001B07D9">
        <w:rPr>
          <w:rFonts w:cs="Tahoma"/>
          <w:spacing w:val="-5"/>
          <w:szCs w:val="22"/>
        </w:rPr>
        <w:t>Ofertele de răspuns pot fi transmise la „</w:t>
      </w:r>
      <w:r w:rsidR="009A3AB2" w:rsidRPr="001B07D9">
        <w:rPr>
          <w:rFonts w:cs="Tahoma"/>
          <w:spacing w:val="-5"/>
          <w:szCs w:val="22"/>
        </w:rPr>
        <w:t>OPCOM</w:t>
      </w:r>
      <w:r w:rsidRPr="001B07D9">
        <w:rPr>
          <w:rFonts w:cs="Tahoma"/>
          <w:spacing w:val="-5"/>
          <w:szCs w:val="22"/>
        </w:rPr>
        <w:t xml:space="preserve">” SA până cel mai târziu </w:t>
      </w:r>
      <w:r w:rsidR="000C68F3" w:rsidRPr="001B07D9">
        <w:rPr>
          <w:rFonts w:cs="Tahoma"/>
          <w:spacing w:val="-5"/>
          <w:szCs w:val="22"/>
        </w:rPr>
        <w:t xml:space="preserve">în data de </w:t>
      </w:r>
      <w:r w:rsidRPr="001B07D9">
        <w:rPr>
          <w:rFonts w:cs="Tahoma"/>
          <w:spacing w:val="-5"/>
          <w:szCs w:val="22"/>
        </w:rPr>
        <w:t xml:space="preserve">……………, ora …………... </w:t>
      </w:r>
    </w:p>
    <w:p w:rsidR="00BE3D84" w:rsidRPr="001B07D9" w:rsidRDefault="00BE3D84" w:rsidP="0072377B">
      <w:pPr>
        <w:tabs>
          <w:tab w:val="left" w:pos="9318"/>
        </w:tabs>
        <w:ind w:left="284"/>
        <w:jc w:val="both"/>
        <w:rPr>
          <w:rFonts w:cs="Tahoma"/>
          <w:spacing w:val="-5"/>
          <w:szCs w:val="22"/>
        </w:rPr>
      </w:pPr>
    </w:p>
    <w:p w:rsidR="00BE3D84" w:rsidRPr="001B07D9" w:rsidRDefault="00BE3D84" w:rsidP="0072377B">
      <w:pPr>
        <w:tabs>
          <w:tab w:val="left" w:pos="9318"/>
        </w:tabs>
        <w:ind w:left="284"/>
        <w:jc w:val="both"/>
        <w:rPr>
          <w:rFonts w:cs="Tahoma"/>
          <w:spacing w:val="-5"/>
          <w:szCs w:val="22"/>
        </w:rPr>
      </w:pPr>
    </w:p>
    <w:p w:rsidR="000C68F3" w:rsidRPr="001B07D9" w:rsidRDefault="000C68F3" w:rsidP="0072377B">
      <w:pPr>
        <w:tabs>
          <w:tab w:val="left" w:pos="9318"/>
        </w:tabs>
        <w:ind w:left="284"/>
        <w:jc w:val="both"/>
        <w:rPr>
          <w:rFonts w:cs="Tahoma"/>
          <w:spacing w:val="-5"/>
          <w:szCs w:val="22"/>
        </w:rPr>
      </w:pPr>
    </w:p>
    <w:p w:rsidR="00BE3D84" w:rsidRPr="001B07D9" w:rsidRDefault="00BE3D84" w:rsidP="0072377B">
      <w:pPr>
        <w:tabs>
          <w:tab w:val="left" w:pos="9318"/>
        </w:tabs>
        <w:ind w:left="284"/>
        <w:jc w:val="both"/>
        <w:rPr>
          <w:rFonts w:cs="Tahoma"/>
          <w:spacing w:val="-5"/>
          <w:szCs w:val="22"/>
        </w:rPr>
      </w:pPr>
      <w:r w:rsidRPr="001B07D9">
        <w:rPr>
          <w:rFonts w:cs="Tahoma"/>
          <w:spacing w:val="-5"/>
          <w:szCs w:val="22"/>
        </w:rPr>
        <w:t>Data</w:t>
      </w:r>
    </w:p>
    <w:p w:rsidR="000C68F3" w:rsidRPr="001B07D9" w:rsidRDefault="00BE3D84" w:rsidP="0072377B">
      <w:pPr>
        <w:tabs>
          <w:tab w:val="left" w:pos="9318"/>
        </w:tabs>
        <w:ind w:left="284"/>
        <w:jc w:val="both"/>
        <w:rPr>
          <w:rFonts w:cs="Tahoma"/>
          <w:spacing w:val="-5"/>
          <w:szCs w:val="22"/>
        </w:rPr>
      </w:pPr>
      <w:r w:rsidRPr="001B07D9">
        <w:rPr>
          <w:rFonts w:cs="Tahoma"/>
          <w:spacing w:val="-5"/>
          <w:szCs w:val="22"/>
        </w:rPr>
        <w:t>………………………….</w:t>
      </w:r>
      <w:r w:rsidRPr="001B07D9">
        <w:rPr>
          <w:rFonts w:cs="Tahoma"/>
          <w:spacing w:val="-5"/>
          <w:szCs w:val="22"/>
        </w:rPr>
        <w:tab/>
      </w:r>
      <w:r w:rsidRPr="001B07D9">
        <w:rPr>
          <w:rFonts w:cs="Tahoma"/>
          <w:spacing w:val="-5"/>
          <w:szCs w:val="22"/>
        </w:rPr>
        <w:tab/>
      </w:r>
    </w:p>
    <w:p w:rsidR="000C68F3" w:rsidRPr="001B07D9" w:rsidRDefault="000C68F3" w:rsidP="0072377B">
      <w:pPr>
        <w:tabs>
          <w:tab w:val="left" w:pos="9318"/>
        </w:tabs>
        <w:ind w:left="284"/>
        <w:jc w:val="both"/>
        <w:rPr>
          <w:rFonts w:cs="Tahoma"/>
          <w:spacing w:val="-5"/>
          <w:szCs w:val="22"/>
        </w:rPr>
      </w:pPr>
    </w:p>
    <w:p w:rsidR="00BE3D84" w:rsidRPr="001B07D9" w:rsidRDefault="00BE3D84" w:rsidP="0072377B">
      <w:pPr>
        <w:tabs>
          <w:tab w:val="left" w:pos="9318"/>
        </w:tabs>
        <w:ind w:left="284"/>
        <w:jc w:val="both"/>
        <w:rPr>
          <w:rFonts w:cs="Tahoma"/>
          <w:spacing w:val="-5"/>
          <w:szCs w:val="22"/>
        </w:rPr>
      </w:pPr>
      <w:r w:rsidRPr="001B07D9">
        <w:rPr>
          <w:rFonts w:cs="Tahoma"/>
          <w:spacing w:val="-5"/>
          <w:szCs w:val="22"/>
        </w:rPr>
        <w:tab/>
      </w:r>
    </w:p>
    <w:p w:rsidR="00BE3D84" w:rsidRPr="001B07D9" w:rsidRDefault="00BE3D84" w:rsidP="007F3245">
      <w:pPr>
        <w:ind w:left="284"/>
        <w:jc w:val="right"/>
        <w:rPr>
          <w:rFonts w:cs="Tahoma"/>
          <w:spacing w:val="-5"/>
          <w:szCs w:val="22"/>
        </w:rPr>
      </w:pPr>
      <w:r w:rsidRPr="001B07D9">
        <w:rPr>
          <w:rFonts w:cs="Tahoma"/>
          <w:spacing w:val="-5"/>
          <w:szCs w:val="22"/>
        </w:rPr>
        <w:tab/>
      </w:r>
      <w:r w:rsidRPr="001B07D9">
        <w:rPr>
          <w:rFonts w:cs="Tahoma"/>
          <w:spacing w:val="-5"/>
          <w:szCs w:val="22"/>
        </w:rPr>
        <w:tab/>
      </w:r>
      <w:r w:rsidRPr="001B07D9">
        <w:rPr>
          <w:rFonts w:cs="Tahoma"/>
          <w:spacing w:val="-5"/>
          <w:szCs w:val="22"/>
        </w:rPr>
        <w:tab/>
      </w:r>
      <w:r w:rsidRPr="001B07D9">
        <w:rPr>
          <w:rFonts w:cs="Tahoma"/>
          <w:spacing w:val="-5"/>
          <w:szCs w:val="22"/>
        </w:rPr>
        <w:tab/>
      </w:r>
      <w:r w:rsidRPr="001B07D9">
        <w:rPr>
          <w:rFonts w:cs="Tahoma"/>
          <w:spacing w:val="-5"/>
          <w:szCs w:val="22"/>
        </w:rPr>
        <w:tab/>
        <w:t>Director General,</w:t>
      </w:r>
    </w:p>
    <w:p w:rsidR="00BE3D84" w:rsidRPr="001B07D9" w:rsidRDefault="00BE3D84" w:rsidP="00DA4FC3">
      <w:pPr>
        <w:spacing w:after="120"/>
        <w:ind w:left="284"/>
        <w:jc w:val="both"/>
        <w:rPr>
          <w:rFonts w:cs="Tahoma"/>
          <w:b/>
          <w:spacing w:val="-5"/>
          <w:szCs w:val="22"/>
        </w:rPr>
      </w:pPr>
    </w:p>
    <w:p w:rsidR="00D84F1F" w:rsidRPr="001B07D9" w:rsidRDefault="00BE3D84" w:rsidP="00D84F1F">
      <w:pPr>
        <w:spacing w:after="120"/>
        <w:ind w:left="284"/>
        <w:jc w:val="both"/>
        <w:rPr>
          <w:rFonts w:cs="Tahoma"/>
          <w:b/>
          <w:spacing w:val="-5"/>
          <w:szCs w:val="22"/>
        </w:rPr>
      </w:pPr>
      <w:r w:rsidRPr="001B07D9">
        <w:rPr>
          <w:rFonts w:cs="Tahoma"/>
          <w:b/>
          <w:spacing w:val="-5"/>
          <w:szCs w:val="22"/>
        </w:rPr>
        <w:tab/>
      </w:r>
      <w:r w:rsidRPr="001B07D9">
        <w:rPr>
          <w:rFonts w:cs="Tahoma"/>
          <w:b/>
          <w:spacing w:val="-5"/>
          <w:szCs w:val="22"/>
        </w:rPr>
        <w:tab/>
      </w:r>
      <w:r w:rsidRPr="001B07D9">
        <w:rPr>
          <w:rFonts w:cs="Tahoma"/>
          <w:b/>
          <w:spacing w:val="-5"/>
          <w:szCs w:val="22"/>
        </w:rPr>
        <w:tab/>
      </w:r>
      <w:r w:rsidRPr="001B07D9">
        <w:rPr>
          <w:rFonts w:cs="Tahoma"/>
          <w:b/>
          <w:spacing w:val="-5"/>
          <w:szCs w:val="22"/>
        </w:rPr>
        <w:tab/>
      </w:r>
      <w:r w:rsidRPr="001B07D9">
        <w:rPr>
          <w:rFonts w:cs="Tahoma"/>
          <w:b/>
          <w:spacing w:val="-5"/>
          <w:szCs w:val="22"/>
        </w:rPr>
        <w:tab/>
        <w:t xml:space="preserve"> </w:t>
      </w:r>
    </w:p>
    <w:p w:rsidR="00D84F1F" w:rsidRPr="001B07D9" w:rsidRDefault="00D84F1F" w:rsidP="00D84F1F">
      <w:pPr>
        <w:spacing w:after="120"/>
        <w:ind w:left="284"/>
        <w:jc w:val="both"/>
        <w:rPr>
          <w:rFonts w:cs="Tahoma"/>
          <w:b/>
          <w:spacing w:val="-5"/>
          <w:szCs w:val="22"/>
        </w:rPr>
      </w:pPr>
    </w:p>
    <w:p w:rsidR="00D84F1F" w:rsidRPr="001B07D9" w:rsidRDefault="00D84F1F" w:rsidP="00D84F1F">
      <w:pPr>
        <w:spacing w:after="120"/>
        <w:ind w:left="284"/>
        <w:jc w:val="both"/>
        <w:rPr>
          <w:rFonts w:cs="Tahoma"/>
          <w:b/>
          <w:spacing w:val="-5"/>
          <w:szCs w:val="22"/>
        </w:rPr>
      </w:pPr>
    </w:p>
    <w:p w:rsidR="00136CAC" w:rsidRPr="001B07D9" w:rsidRDefault="00CE3D86" w:rsidP="00D84F1F">
      <w:pPr>
        <w:spacing w:after="120"/>
        <w:ind w:left="284"/>
        <w:jc w:val="right"/>
        <w:rPr>
          <w:rFonts w:cs="Tahoma"/>
          <w:b/>
          <w:szCs w:val="22"/>
        </w:rPr>
      </w:pPr>
      <w:r w:rsidRPr="001B07D9">
        <w:rPr>
          <w:rFonts w:cs="Tahoma"/>
          <w:b/>
          <w:szCs w:val="22"/>
        </w:rPr>
        <w:t>A</w:t>
      </w:r>
      <w:r w:rsidR="0043045C" w:rsidRPr="001B07D9">
        <w:rPr>
          <w:rFonts w:cs="Tahoma"/>
          <w:b/>
          <w:szCs w:val="22"/>
        </w:rPr>
        <w:t>nexa</w:t>
      </w:r>
      <w:r w:rsidR="00136CAC" w:rsidRPr="001B07D9">
        <w:rPr>
          <w:rFonts w:cs="Tahoma"/>
          <w:b/>
          <w:szCs w:val="22"/>
        </w:rPr>
        <w:t xml:space="preserve"> </w:t>
      </w:r>
      <w:r w:rsidR="007F3245" w:rsidRPr="001B07D9">
        <w:rPr>
          <w:rFonts w:cs="Tahoma"/>
          <w:b/>
          <w:szCs w:val="22"/>
        </w:rPr>
        <w:t>5</w:t>
      </w:r>
    </w:p>
    <w:p w:rsidR="00CE3D86" w:rsidRPr="001B07D9" w:rsidRDefault="00CE3D86" w:rsidP="00DA4FC3">
      <w:pPr>
        <w:autoSpaceDE w:val="0"/>
        <w:autoSpaceDN w:val="0"/>
        <w:adjustRightInd w:val="0"/>
        <w:spacing w:after="120" w:line="360" w:lineRule="auto"/>
        <w:ind w:left="284"/>
        <w:jc w:val="both"/>
        <w:rPr>
          <w:rFonts w:cs="Tahoma"/>
          <w:b/>
          <w:szCs w:val="22"/>
        </w:rPr>
      </w:pPr>
    </w:p>
    <w:p w:rsidR="00136CAC" w:rsidRPr="001B07D9" w:rsidRDefault="00136CAC" w:rsidP="0072377B">
      <w:pPr>
        <w:autoSpaceDE w:val="0"/>
        <w:autoSpaceDN w:val="0"/>
        <w:adjustRightInd w:val="0"/>
        <w:spacing w:after="120" w:line="360" w:lineRule="auto"/>
        <w:ind w:left="284"/>
        <w:jc w:val="center"/>
        <w:rPr>
          <w:rFonts w:cs="Tahoma"/>
          <w:szCs w:val="22"/>
          <w:lang w:eastAsia="en-US"/>
        </w:rPr>
      </w:pPr>
      <w:r w:rsidRPr="001B07D9">
        <w:rPr>
          <w:rFonts w:cs="Tahoma"/>
          <w:b/>
          <w:szCs w:val="22"/>
        </w:rPr>
        <w:t xml:space="preserve">FAX </w:t>
      </w:r>
      <w:r w:rsidR="0015630F" w:rsidRPr="001B07D9">
        <w:rPr>
          <w:rFonts w:cs="Tahoma"/>
          <w:b/>
          <w:szCs w:val="22"/>
        </w:rPr>
        <w:t>CONFIRMARE DE TRANZACȚIE -</w:t>
      </w:r>
      <w:r w:rsidRPr="001B07D9">
        <w:rPr>
          <w:rFonts w:cs="Tahoma"/>
          <w:b/>
          <w:szCs w:val="22"/>
        </w:rPr>
        <w:t xml:space="preserve"> INIȚIATOR LICITAŢIE</w:t>
      </w:r>
    </w:p>
    <w:p w:rsidR="00136CAC" w:rsidRPr="001B07D9" w:rsidRDefault="00136CAC" w:rsidP="00DA4FC3">
      <w:pPr>
        <w:autoSpaceDE w:val="0"/>
        <w:autoSpaceDN w:val="0"/>
        <w:adjustRightInd w:val="0"/>
        <w:spacing w:after="120" w:line="360" w:lineRule="auto"/>
        <w:ind w:left="284"/>
        <w:jc w:val="both"/>
        <w:rPr>
          <w:rFonts w:cs="Tahoma"/>
          <w:szCs w:val="22"/>
          <w:lang w:eastAsia="en-US"/>
        </w:rPr>
      </w:pPr>
    </w:p>
    <w:p w:rsidR="00136CAC" w:rsidRPr="001B07D9" w:rsidRDefault="00136CAC" w:rsidP="00DA4FC3">
      <w:pPr>
        <w:autoSpaceDE w:val="0"/>
        <w:autoSpaceDN w:val="0"/>
        <w:adjustRightInd w:val="0"/>
        <w:spacing w:after="120" w:line="360" w:lineRule="auto"/>
        <w:ind w:left="284"/>
        <w:jc w:val="both"/>
        <w:rPr>
          <w:rFonts w:cs="Tahoma"/>
          <w:szCs w:val="22"/>
          <w:lang w:eastAsia="en-US"/>
        </w:rPr>
      </w:pPr>
      <w:r w:rsidRPr="001B07D9">
        <w:rPr>
          <w:rFonts w:cs="Tahoma"/>
          <w:szCs w:val="22"/>
          <w:lang w:eastAsia="en-US"/>
        </w:rPr>
        <w:t xml:space="preserve">Nr. Ieșire </w:t>
      </w:r>
      <w:r w:rsidR="009A3AB2" w:rsidRPr="001B07D9">
        <w:rPr>
          <w:rFonts w:cs="Tahoma"/>
          <w:szCs w:val="22"/>
          <w:lang w:eastAsia="en-US"/>
        </w:rPr>
        <w:t>OPCOM</w:t>
      </w:r>
      <w:r w:rsidR="00EB301D" w:rsidRPr="001B07D9">
        <w:rPr>
          <w:rFonts w:cs="Tahoma"/>
          <w:szCs w:val="22"/>
          <w:lang w:eastAsia="en-US"/>
        </w:rPr>
        <w:t xml:space="preserve"> SA </w:t>
      </w:r>
      <w:r w:rsidRPr="001B07D9">
        <w:rPr>
          <w:rFonts w:cs="Tahoma"/>
          <w:szCs w:val="22"/>
          <w:lang w:eastAsia="en-US"/>
        </w:rPr>
        <w:t>…</w:t>
      </w:r>
      <w:r w:rsidR="00795CA3" w:rsidRPr="001B07D9">
        <w:rPr>
          <w:rFonts w:cs="Tahoma"/>
          <w:szCs w:val="22"/>
          <w:lang w:eastAsia="en-US"/>
        </w:rPr>
        <w:t>.............</w:t>
      </w:r>
      <w:r w:rsidRPr="001B07D9">
        <w:rPr>
          <w:rFonts w:cs="Tahoma"/>
          <w:szCs w:val="22"/>
          <w:lang w:eastAsia="en-US"/>
        </w:rPr>
        <w:t>............din data..............…</w:t>
      </w:r>
    </w:p>
    <w:p w:rsidR="00136CAC" w:rsidRPr="001B07D9" w:rsidRDefault="00136CAC" w:rsidP="00DA4FC3">
      <w:pPr>
        <w:pStyle w:val="MessageHeader"/>
        <w:spacing w:after="120"/>
        <w:ind w:left="284"/>
        <w:jc w:val="both"/>
        <w:rPr>
          <w:rFonts w:ascii="Tahoma" w:hAnsi="Tahoma" w:cs="Tahoma"/>
          <w:sz w:val="22"/>
          <w:szCs w:val="22"/>
        </w:rPr>
      </w:pPr>
    </w:p>
    <w:p w:rsidR="00136CAC" w:rsidRPr="001B07D9" w:rsidRDefault="00136CAC" w:rsidP="00DA4FC3">
      <w:pPr>
        <w:spacing w:after="120"/>
        <w:ind w:left="284"/>
        <w:jc w:val="both"/>
        <w:rPr>
          <w:rFonts w:cs="Tahoma"/>
          <w:szCs w:val="22"/>
        </w:rPr>
      </w:pPr>
      <w:r w:rsidRPr="001B07D9">
        <w:rPr>
          <w:rFonts w:cs="Tahoma"/>
          <w:szCs w:val="22"/>
        </w:rPr>
        <w:t xml:space="preserve">Către: </w:t>
      </w:r>
      <w:r w:rsidRPr="001B07D9">
        <w:rPr>
          <w:rFonts w:cs="Tahoma"/>
          <w:i/>
          <w:szCs w:val="22"/>
        </w:rPr>
        <w:t xml:space="preserve">(Nume Participant la Piața </w:t>
      </w:r>
      <w:r w:rsidR="00400052" w:rsidRPr="001B07D9">
        <w:rPr>
          <w:rFonts w:cs="Tahoma"/>
          <w:i/>
          <w:szCs w:val="22"/>
        </w:rPr>
        <w:t xml:space="preserve">centralizată </w:t>
      </w:r>
      <w:r w:rsidRPr="001B07D9">
        <w:rPr>
          <w:rFonts w:cs="Tahoma"/>
          <w:i/>
          <w:szCs w:val="22"/>
        </w:rPr>
        <w:t xml:space="preserve">a </w:t>
      </w:r>
      <w:r w:rsidR="00400052" w:rsidRPr="001B07D9">
        <w:rPr>
          <w:rFonts w:cs="Tahoma"/>
          <w:i/>
          <w:szCs w:val="22"/>
        </w:rPr>
        <w:t xml:space="preserve">contractelor bilaterale </w:t>
      </w:r>
      <w:r w:rsidRPr="001B07D9">
        <w:rPr>
          <w:rFonts w:cs="Tahoma"/>
          <w:i/>
          <w:szCs w:val="22"/>
        </w:rPr>
        <w:t xml:space="preserve">de energie electrică – </w:t>
      </w:r>
      <w:r w:rsidR="00EB301D" w:rsidRPr="001B07D9">
        <w:rPr>
          <w:rFonts w:cs="Tahoma"/>
          <w:i/>
          <w:szCs w:val="22"/>
        </w:rPr>
        <w:t>modalitatea de tranzacționare PCCB-</w:t>
      </w:r>
      <w:r w:rsidR="006A377E" w:rsidRPr="001B07D9">
        <w:rPr>
          <w:rFonts w:cs="Tahoma"/>
          <w:i/>
          <w:szCs w:val="22"/>
        </w:rPr>
        <w:t>PC</w:t>
      </w:r>
    </w:p>
    <w:p w:rsidR="00136CAC" w:rsidRPr="001B07D9" w:rsidRDefault="00136CAC" w:rsidP="00DA4FC3">
      <w:pPr>
        <w:spacing w:after="120"/>
        <w:ind w:left="284"/>
        <w:jc w:val="both"/>
        <w:rPr>
          <w:rFonts w:cs="Tahoma"/>
          <w:szCs w:val="22"/>
        </w:rPr>
      </w:pPr>
    </w:p>
    <w:p w:rsidR="00136CAC" w:rsidRPr="001B07D9" w:rsidRDefault="00136CAC" w:rsidP="00DA4FC3">
      <w:pPr>
        <w:spacing w:after="120"/>
        <w:ind w:left="284"/>
        <w:jc w:val="both"/>
        <w:rPr>
          <w:rFonts w:cs="Tahoma"/>
          <w:szCs w:val="22"/>
        </w:rPr>
      </w:pPr>
      <w:r w:rsidRPr="001B07D9">
        <w:rPr>
          <w:rFonts w:cs="Tahoma"/>
          <w:szCs w:val="22"/>
        </w:rPr>
        <w:t>Referitor la rezultatul sesiunii de licițatie din data de ………..</w:t>
      </w:r>
    </w:p>
    <w:p w:rsidR="00136CAC" w:rsidRPr="001B07D9" w:rsidRDefault="00136CAC" w:rsidP="00DA4FC3">
      <w:pPr>
        <w:pStyle w:val="MessageHeader"/>
        <w:spacing w:after="120"/>
        <w:ind w:left="284"/>
        <w:jc w:val="both"/>
        <w:rPr>
          <w:rFonts w:ascii="Tahoma" w:hAnsi="Tahoma" w:cs="Tahoma"/>
          <w:sz w:val="22"/>
          <w:szCs w:val="22"/>
        </w:rPr>
      </w:pPr>
    </w:p>
    <w:p w:rsidR="00136CAC" w:rsidRPr="001B07D9" w:rsidRDefault="00136CAC" w:rsidP="00DA4FC3">
      <w:pPr>
        <w:pStyle w:val="MessageHeader"/>
        <w:spacing w:after="120"/>
        <w:ind w:left="284"/>
        <w:jc w:val="both"/>
        <w:rPr>
          <w:rFonts w:ascii="Tahoma" w:hAnsi="Tahoma" w:cs="Tahoma"/>
          <w:sz w:val="22"/>
          <w:szCs w:val="22"/>
        </w:rPr>
      </w:pPr>
    </w:p>
    <w:p w:rsidR="00136CAC" w:rsidRPr="001B07D9" w:rsidRDefault="00136CAC" w:rsidP="00DA4FC3">
      <w:pPr>
        <w:pStyle w:val="MessageHeader"/>
        <w:spacing w:after="120"/>
        <w:ind w:left="284"/>
        <w:jc w:val="both"/>
        <w:rPr>
          <w:rFonts w:ascii="Tahoma" w:hAnsi="Tahoma" w:cs="Tahoma"/>
          <w:i/>
          <w:sz w:val="22"/>
          <w:szCs w:val="22"/>
        </w:rPr>
      </w:pPr>
      <w:r w:rsidRPr="001B07D9">
        <w:rPr>
          <w:rFonts w:ascii="Tahoma" w:hAnsi="Tahoma" w:cs="Tahoma"/>
          <w:sz w:val="22"/>
          <w:szCs w:val="22"/>
        </w:rPr>
        <w:t xml:space="preserve">Stimate domnule/ Stimată doamnă </w:t>
      </w:r>
      <w:r w:rsidRPr="001B07D9">
        <w:rPr>
          <w:rFonts w:ascii="Tahoma" w:hAnsi="Tahoma" w:cs="Tahoma"/>
          <w:i/>
          <w:sz w:val="22"/>
          <w:szCs w:val="22"/>
        </w:rPr>
        <w:t>(funcția)</w:t>
      </w:r>
    </w:p>
    <w:p w:rsidR="00136CAC" w:rsidRPr="001B07D9" w:rsidRDefault="00136CAC" w:rsidP="00DA4FC3">
      <w:pPr>
        <w:pStyle w:val="MessageHeader"/>
        <w:spacing w:after="120"/>
        <w:ind w:left="284"/>
        <w:jc w:val="both"/>
        <w:rPr>
          <w:rFonts w:ascii="Tahoma" w:hAnsi="Tahoma" w:cs="Tahoma"/>
          <w:sz w:val="22"/>
          <w:szCs w:val="22"/>
        </w:rPr>
      </w:pPr>
    </w:p>
    <w:p w:rsidR="00136CAC" w:rsidRPr="001B07D9" w:rsidRDefault="00D92100" w:rsidP="00DA4FC3">
      <w:pPr>
        <w:pStyle w:val="MessageHeader"/>
        <w:spacing w:after="120"/>
        <w:ind w:left="284"/>
        <w:jc w:val="both"/>
        <w:rPr>
          <w:rFonts w:ascii="Tahoma" w:hAnsi="Tahoma" w:cs="Tahoma"/>
          <w:sz w:val="22"/>
          <w:szCs w:val="22"/>
        </w:rPr>
      </w:pPr>
      <w:r w:rsidRPr="001B07D9">
        <w:rPr>
          <w:rFonts w:ascii="Tahoma" w:hAnsi="Tahoma" w:cs="Tahoma"/>
          <w:sz w:val="22"/>
          <w:szCs w:val="22"/>
        </w:rPr>
        <w:t>Vă facem cunoscut faptul că, în urma desfăşurării sesiunii de licitaţie</w:t>
      </w:r>
      <w:r w:rsidR="00A33530" w:rsidRPr="001B07D9">
        <w:rPr>
          <w:rFonts w:ascii="Tahoma" w:hAnsi="Tahoma" w:cs="Tahoma"/>
          <w:sz w:val="22"/>
          <w:szCs w:val="22"/>
        </w:rPr>
        <w:t xml:space="preserve"> pentru oferta </w:t>
      </w:r>
      <w:r w:rsidR="00A33530" w:rsidRPr="001B07D9">
        <w:rPr>
          <w:rFonts w:ascii="Tahoma" w:hAnsi="Tahoma" w:cs="Tahoma"/>
          <w:i/>
          <w:sz w:val="22"/>
          <w:szCs w:val="22"/>
        </w:rPr>
        <w:t>(codul ofertei publicate)</w:t>
      </w:r>
      <w:r w:rsidR="00A33530" w:rsidRPr="001B07D9">
        <w:rPr>
          <w:rFonts w:ascii="Tahoma" w:hAnsi="Tahoma" w:cs="Tahoma"/>
          <w:sz w:val="22"/>
          <w:szCs w:val="22"/>
        </w:rPr>
        <w:t xml:space="preserve">........ </w:t>
      </w:r>
      <w:r w:rsidRPr="001B07D9">
        <w:rPr>
          <w:rFonts w:ascii="Tahoma" w:hAnsi="Tahoma" w:cs="Tahoma"/>
          <w:sz w:val="22"/>
          <w:szCs w:val="22"/>
        </w:rPr>
        <w:t>din data de ……..…, ora ………, a fost desemnată câştigătoare societatea ………….</w:t>
      </w:r>
      <w:r w:rsidR="00A33530" w:rsidRPr="001B07D9">
        <w:rPr>
          <w:rFonts w:ascii="Tahoma" w:hAnsi="Tahoma" w:cs="Tahoma"/>
          <w:sz w:val="22"/>
          <w:szCs w:val="22"/>
        </w:rPr>
        <w:t>.....</w:t>
      </w:r>
    </w:p>
    <w:p w:rsidR="00136CAC" w:rsidRPr="001B07D9" w:rsidRDefault="00D92100" w:rsidP="00DA4FC3">
      <w:pPr>
        <w:pStyle w:val="MessageHeader"/>
        <w:spacing w:after="120"/>
        <w:ind w:left="284"/>
        <w:jc w:val="both"/>
        <w:rPr>
          <w:rFonts w:ascii="Tahoma" w:hAnsi="Tahoma" w:cs="Tahoma"/>
          <w:sz w:val="22"/>
          <w:szCs w:val="22"/>
        </w:rPr>
      </w:pPr>
      <w:r w:rsidRPr="001B07D9">
        <w:rPr>
          <w:rFonts w:ascii="Tahoma" w:hAnsi="Tahoma" w:cs="Tahoma"/>
          <w:sz w:val="22"/>
          <w:szCs w:val="22"/>
        </w:rPr>
        <w:t>În conformitate cu prevederile Procedurii PCCB</w:t>
      </w:r>
      <w:r w:rsidR="006A377E" w:rsidRPr="001B07D9">
        <w:rPr>
          <w:rFonts w:ascii="Tahoma" w:hAnsi="Tahoma" w:cs="Tahoma"/>
          <w:sz w:val="22"/>
          <w:szCs w:val="22"/>
        </w:rPr>
        <w:t>-PC</w:t>
      </w:r>
      <w:r w:rsidRPr="001B07D9">
        <w:rPr>
          <w:rFonts w:ascii="Tahoma" w:hAnsi="Tahoma" w:cs="Tahoma"/>
          <w:sz w:val="22"/>
          <w:szCs w:val="22"/>
        </w:rPr>
        <w:t xml:space="preserve">, materializarea tranzacției efectuate se realizează de către părți prin semnarea contractului bilateral în termen de maxim 3 zile lucrătoare de la data prezentei comunicării, respectiv cel mai târziu până la data de ......................, cu respectarea întocmai a conținutului și formei contractului </w:t>
      </w:r>
      <w:r w:rsidR="006A377E" w:rsidRPr="001B07D9">
        <w:rPr>
          <w:rFonts w:ascii="Tahoma" w:hAnsi="Tahoma" w:cs="Tahoma"/>
          <w:sz w:val="22"/>
          <w:szCs w:val="22"/>
        </w:rPr>
        <w:t xml:space="preserve">cadru și a clauzelor specifice </w:t>
      </w:r>
      <w:r w:rsidRPr="001B07D9">
        <w:rPr>
          <w:rFonts w:ascii="Tahoma" w:hAnsi="Tahoma" w:cs="Tahoma"/>
          <w:sz w:val="22"/>
          <w:szCs w:val="22"/>
        </w:rPr>
        <w:t>publicat</w:t>
      </w:r>
      <w:r w:rsidR="006A377E" w:rsidRPr="001B07D9">
        <w:rPr>
          <w:rFonts w:ascii="Tahoma" w:hAnsi="Tahoma" w:cs="Tahoma"/>
          <w:sz w:val="22"/>
          <w:szCs w:val="22"/>
        </w:rPr>
        <w:t>e</w:t>
      </w:r>
      <w:r w:rsidRPr="001B07D9">
        <w:rPr>
          <w:rFonts w:ascii="Tahoma" w:hAnsi="Tahoma" w:cs="Tahoma"/>
          <w:sz w:val="22"/>
          <w:szCs w:val="22"/>
        </w:rPr>
        <w:t xml:space="preserve"> împreună cu oferta și supus procesului de licitare.</w:t>
      </w:r>
      <w:r w:rsidR="00136CAC" w:rsidRPr="001B07D9">
        <w:rPr>
          <w:rFonts w:ascii="Tahoma" w:hAnsi="Tahoma" w:cs="Tahoma"/>
          <w:sz w:val="22"/>
          <w:szCs w:val="22"/>
        </w:rPr>
        <w:t xml:space="preserve"> </w:t>
      </w:r>
    </w:p>
    <w:p w:rsidR="00136CAC" w:rsidRPr="001B07D9" w:rsidRDefault="00136CAC" w:rsidP="00DA4FC3">
      <w:pPr>
        <w:pStyle w:val="MessageHeader"/>
        <w:spacing w:after="120"/>
        <w:ind w:left="284"/>
        <w:jc w:val="both"/>
        <w:rPr>
          <w:rFonts w:ascii="Tahoma" w:hAnsi="Tahoma" w:cs="Tahoma"/>
          <w:sz w:val="22"/>
          <w:szCs w:val="22"/>
        </w:rPr>
      </w:pPr>
      <w:r w:rsidRPr="001B07D9">
        <w:rPr>
          <w:rFonts w:ascii="Tahoma" w:hAnsi="Tahoma" w:cs="Tahoma"/>
          <w:sz w:val="22"/>
          <w:szCs w:val="22"/>
        </w:rPr>
        <w:t>Totodat</w:t>
      </w:r>
      <w:r w:rsidR="00097180" w:rsidRPr="001B07D9">
        <w:rPr>
          <w:rFonts w:ascii="Tahoma" w:hAnsi="Tahoma" w:cs="Tahoma"/>
          <w:sz w:val="22"/>
          <w:szCs w:val="22"/>
        </w:rPr>
        <w:t>ă</w:t>
      </w:r>
      <w:r w:rsidRPr="001B07D9">
        <w:rPr>
          <w:rFonts w:ascii="Tahoma" w:hAnsi="Tahoma" w:cs="Tahoma"/>
          <w:sz w:val="22"/>
          <w:szCs w:val="22"/>
        </w:rPr>
        <w:t xml:space="preserve">, vă informăm că la data semnării contractului, părților le revine obligația transmiterii contractului semnat la </w:t>
      </w:r>
      <w:r w:rsidR="009A3AB2" w:rsidRPr="001B07D9">
        <w:rPr>
          <w:rFonts w:ascii="Tahoma" w:hAnsi="Tahoma" w:cs="Tahoma"/>
          <w:sz w:val="22"/>
          <w:szCs w:val="22"/>
        </w:rPr>
        <w:t>OPCOM</w:t>
      </w:r>
      <w:r w:rsidR="00EB301D" w:rsidRPr="001B07D9">
        <w:rPr>
          <w:rFonts w:ascii="Tahoma" w:hAnsi="Tahoma" w:cs="Tahoma"/>
          <w:sz w:val="22"/>
          <w:szCs w:val="22"/>
        </w:rPr>
        <w:t xml:space="preserve"> SA </w:t>
      </w:r>
      <w:r w:rsidRPr="001B07D9">
        <w:rPr>
          <w:rFonts w:ascii="Tahoma" w:hAnsi="Tahoma" w:cs="Tahoma"/>
          <w:sz w:val="22"/>
          <w:szCs w:val="22"/>
        </w:rPr>
        <w:t xml:space="preserve">pentru verificarea conformității cu contractul publicat, în vederea </w:t>
      </w:r>
      <w:r w:rsidR="00F60264" w:rsidRPr="001B07D9">
        <w:rPr>
          <w:rFonts w:ascii="Tahoma" w:hAnsi="Tahoma" w:cs="Tahoma"/>
          <w:sz w:val="22"/>
          <w:szCs w:val="22"/>
        </w:rPr>
        <w:t>verificării conformității acestuia cu contrac</w:t>
      </w:r>
      <w:r w:rsidR="005A6666" w:rsidRPr="001B07D9">
        <w:rPr>
          <w:rFonts w:ascii="Tahoma" w:hAnsi="Tahoma" w:cs="Tahoma"/>
          <w:sz w:val="22"/>
          <w:szCs w:val="22"/>
        </w:rPr>
        <w:t>t</w:t>
      </w:r>
      <w:r w:rsidR="00F60264" w:rsidRPr="001B07D9">
        <w:rPr>
          <w:rFonts w:ascii="Tahoma" w:hAnsi="Tahoma" w:cs="Tahoma"/>
          <w:sz w:val="22"/>
          <w:szCs w:val="22"/>
        </w:rPr>
        <w:t xml:space="preserve">ul cadru, </w:t>
      </w:r>
      <w:r w:rsidR="005C0EE0" w:rsidRPr="001B07D9">
        <w:rPr>
          <w:rFonts w:ascii="Tahoma" w:hAnsi="Tahoma" w:cs="Tahoma"/>
          <w:sz w:val="22"/>
          <w:szCs w:val="22"/>
        </w:rPr>
        <w:t xml:space="preserve">completat </w:t>
      </w:r>
      <w:r w:rsidR="00F60264" w:rsidRPr="001B07D9">
        <w:rPr>
          <w:rFonts w:ascii="Tahoma" w:hAnsi="Tahoma" w:cs="Tahoma"/>
          <w:sz w:val="22"/>
          <w:szCs w:val="22"/>
        </w:rPr>
        <w:t xml:space="preserve">cu clauzele specifice propuse </w:t>
      </w:r>
      <w:r w:rsidR="005A6666" w:rsidRPr="001B07D9">
        <w:rPr>
          <w:rFonts w:ascii="Tahoma" w:hAnsi="Tahoma" w:cs="Tahoma"/>
          <w:sz w:val="22"/>
          <w:szCs w:val="22"/>
        </w:rPr>
        <w:t>împreună</w:t>
      </w:r>
      <w:r w:rsidR="00F60264" w:rsidRPr="001B07D9">
        <w:rPr>
          <w:rFonts w:ascii="Tahoma" w:hAnsi="Tahoma" w:cs="Tahoma"/>
          <w:sz w:val="22"/>
          <w:szCs w:val="22"/>
        </w:rPr>
        <w:t xml:space="preserve"> cu oferta inițiatoare. </w:t>
      </w:r>
    </w:p>
    <w:p w:rsidR="00136CAC" w:rsidRPr="001B07D9" w:rsidRDefault="00136CAC" w:rsidP="00DA4FC3">
      <w:pPr>
        <w:pStyle w:val="MessageHeader"/>
        <w:spacing w:after="120"/>
        <w:ind w:left="284"/>
        <w:jc w:val="both"/>
        <w:rPr>
          <w:rFonts w:ascii="Tahoma" w:hAnsi="Tahoma" w:cs="Tahoma"/>
          <w:sz w:val="22"/>
          <w:szCs w:val="22"/>
        </w:rPr>
      </w:pPr>
    </w:p>
    <w:p w:rsidR="00136CAC" w:rsidRPr="001B07D9" w:rsidRDefault="00136CAC" w:rsidP="00DA4FC3">
      <w:pPr>
        <w:pStyle w:val="MessageHeader"/>
        <w:spacing w:after="120"/>
        <w:ind w:left="284"/>
        <w:jc w:val="both"/>
        <w:rPr>
          <w:rFonts w:ascii="Tahoma" w:hAnsi="Tahoma" w:cs="Tahoma"/>
          <w:sz w:val="22"/>
          <w:szCs w:val="22"/>
        </w:rPr>
      </w:pPr>
    </w:p>
    <w:p w:rsidR="00136CAC" w:rsidRPr="001B07D9" w:rsidRDefault="00136CAC" w:rsidP="00DA4FC3">
      <w:pPr>
        <w:pStyle w:val="MessageHeader"/>
        <w:spacing w:after="120"/>
        <w:ind w:left="284"/>
        <w:jc w:val="both"/>
        <w:rPr>
          <w:rFonts w:ascii="Tahoma" w:hAnsi="Tahoma" w:cs="Tahoma"/>
          <w:sz w:val="22"/>
          <w:szCs w:val="22"/>
        </w:rPr>
      </w:pPr>
      <w:r w:rsidRPr="001B07D9">
        <w:rPr>
          <w:rFonts w:ascii="Tahoma" w:hAnsi="Tahoma" w:cs="Tahoma"/>
          <w:sz w:val="22"/>
          <w:szCs w:val="22"/>
        </w:rPr>
        <w:t>Cu respect,</w:t>
      </w:r>
    </w:p>
    <w:p w:rsidR="00136CAC" w:rsidRPr="001B07D9" w:rsidRDefault="00136CAC" w:rsidP="00DA4FC3">
      <w:pPr>
        <w:pStyle w:val="MessageHeader"/>
        <w:spacing w:after="120"/>
        <w:ind w:left="284"/>
        <w:jc w:val="both"/>
        <w:rPr>
          <w:rFonts w:ascii="Tahoma" w:hAnsi="Tahoma" w:cs="Tahoma"/>
          <w:sz w:val="22"/>
          <w:szCs w:val="22"/>
        </w:rPr>
      </w:pPr>
    </w:p>
    <w:p w:rsidR="00CC1A22" w:rsidRPr="001B07D9" w:rsidRDefault="00136CAC" w:rsidP="00DA4FC3">
      <w:pPr>
        <w:autoSpaceDE w:val="0"/>
        <w:autoSpaceDN w:val="0"/>
        <w:adjustRightInd w:val="0"/>
        <w:spacing w:after="120"/>
        <w:ind w:left="284"/>
        <w:jc w:val="both"/>
        <w:rPr>
          <w:rFonts w:cs="Tahoma"/>
          <w:szCs w:val="22"/>
          <w:lang w:eastAsia="en-US"/>
        </w:rPr>
      </w:pPr>
      <w:r w:rsidRPr="001B07D9">
        <w:rPr>
          <w:rFonts w:cs="Tahoma"/>
          <w:szCs w:val="22"/>
        </w:rPr>
        <w:t>Director General</w:t>
      </w:r>
      <w:r w:rsidR="00BE6C3F" w:rsidRPr="001B07D9">
        <w:rPr>
          <w:rFonts w:cs="Tahoma"/>
          <w:szCs w:val="22"/>
        </w:rPr>
        <w:t>,</w:t>
      </w:r>
    </w:p>
    <w:p w:rsidR="00347807" w:rsidRPr="001B07D9" w:rsidRDefault="00347807" w:rsidP="00DA4FC3">
      <w:pPr>
        <w:autoSpaceDE w:val="0"/>
        <w:autoSpaceDN w:val="0"/>
        <w:adjustRightInd w:val="0"/>
        <w:spacing w:after="120"/>
        <w:ind w:left="284"/>
        <w:jc w:val="both"/>
        <w:rPr>
          <w:rFonts w:cs="Tahoma"/>
          <w:szCs w:val="22"/>
          <w:lang w:eastAsia="en-US"/>
        </w:rPr>
      </w:pPr>
    </w:p>
    <w:p w:rsidR="00347807" w:rsidRPr="001B07D9" w:rsidRDefault="00347807" w:rsidP="00DA4FC3">
      <w:pPr>
        <w:autoSpaceDE w:val="0"/>
        <w:autoSpaceDN w:val="0"/>
        <w:adjustRightInd w:val="0"/>
        <w:spacing w:after="120"/>
        <w:ind w:left="284"/>
        <w:jc w:val="both"/>
        <w:rPr>
          <w:rFonts w:cs="Tahoma"/>
          <w:szCs w:val="22"/>
          <w:lang w:eastAsia="en-US"/>
        </w:rPr>
      </w:pPr>
    </w:p>
    <w:p w:rsidR="00347807" w:rsidRPr="001B07D9" w:rsidRDefault="00347807" w:rsidP="00DA4FC3">
      <w:pPr>
        <w:autoSpaceDE w:val="0"/>
        <w:autoSpaceDN w:val="0"/>
        <w:adjustRightInd w:val="0"/>
        <w:spacing w:after="120"/>
        <w:ind w:left="284"/>
        <w:jc w:val="both"/>
        <w:rPr>
          <w:rFonts w:cs="Tahoma"/>
          <w:szCs w:val="22"/>
          <w:lang w:eastAsia="en-US"/>
        </w:rPr>
      </w:pPr>
    </w:p>
    <w:p w:rsidR="00BE6C3F" w:rsidRPr="001B07D9" w:rsidRDefault="00BE6C3F" w:rsidP="007F3245">
      <w:pPr>
        <w:spacing w:after="120"/>
        <w:ind w:left="284"/>
        <w:jc w:val="right"/>
        <w:rPr>
          <w:rFonts w:cs="Tahoma"/>
          <w:b/>
          <w:szCs w:val="22"/>
        </w:rPr>
      </w:pPr>
      <w:r w:rsidRPr="001B07D9">
        <w:rPr>
          <w:rFonts w:cs="Tahoma"/>
          <w:b/>
          <w:bCs/>
          <w:szCs w:val="22"/>
          <w:lang w:eastAsia="en-US"/>
        </w:rPr>
        <w:br w:type="page"/>
      </w:r>
      <w:r w:rsidRPr="001B07D9">
        <w:rPr>
          <w:rFonts w:cs="Tahoma"/>
          <w:b/>
          <w:szCs w:val="22"/>
        </w:rPr>
        <w:lastRenderedPageBreak/>
        <w:t>A</w:t>
      </w:r>
      <w:r w:rsidR="0043045C" w:rsidRPr="001B07D9">
        <w:rPr>
          <w:rFonts w:cs="Tahoma"/>
          <w:b/>
          <w:szCs w:val="22"/>
        </w:rPr>
        <w:t>nexa</w:t>
      </w:r>
      <w:r w:rsidRPr="001B07D9">
        <w:rPr>
          <w:rFonts w:cs="Tahoma"/>
          <w:b/>
          <w:szCs w:val="22"/>
        </w:rPr>
        <w:t xml:space="preserve"> </w:t>
      </w:r>
      <w:r w:rsidR="007F3245" w:rsidRPr="001B07D9">
        <w:rPr>
          <w:rFonts w:cs="Tahoma"/>
          <w:b/>
          <w:szCs w:val="22"/>
        </w:rPr>
        <w:t>6</w:t>
      </w:r>
    </w:p>
    <w:p w:rsidR="00BE6C3F" w:rsidRPr="001B07D9" w:rsidRDefault="00BE6C3F" w:rsidP="00DA4FC3">
      <w:pPr>
        <w:autoSpaceDE w:val="0"/>
        <w:autoSpaceDN w:val="0"/>
        <w:adjustRightInd w:val="0"/>
        <w:spacing w:after="120" w:line="360" w:lineRule="auto"/>
        <w:ind w:left="284"/>
        <w:jc w:val="both"/>
        <w:rPr>
          <w:rFonts w:cs="Tahoma"/>
          <w:b/>
          <w:szCs w:val="22"/>
        </w:rPr>
      </w:pPr>
    </w:p>
    <w:p w:rsidR="00BE6C3F" w:rsidRPr="001B07D9" w:rsidRDefault="0015630F" w:rsidP="0072377B">
      <w:pPr>
        <w:autoSpaceDE w:val="0"/>
        <w:autoSpaceDN w:val="0"/>
        <w:adjustRightInd w:val="0"/>
        <w:spacing w:after="120" w:line="360" w:lineRule="auto"/>
        <w:ind w:left="284"/>
        <w:jc w:val="center"/>
        <w:rPr>
          <w:rFonts w:cs="Tahoma"/>
          <w:szCs w:val="22"/>
          <w:lang w:eastAsia="en-US"/>
        </w:rPr>
      </w:pPr>
      <w:r w:rsidRPr="001B07D9">
        <w:rPr>
          <w:rFonts w:cs="Tahoma"/>
          <w:b/>
          <w:szCs w:val="22"/>
        </w:rPr>
        <w:t>FAX CONFIRMARE DE TRANZACȚIE -</w:t>
      </w:r>
      <w:r w:rsidR="00BE6C3F" w:rsidRPr="001B07D9">
        <w:rPr>
          <w:rFonts w:cs="Tahoma"/>
          <w:b/>
          <w:szCs w:val="22"/>
        </w:rPr>
        <w:t xml:space="preserve"> CÂȘTIGĂTOR LICITAŢIE</w:t>
      </w:r>
    </w:p>
    <w:p w:rsidR="00BE6C3F" w:rsidRPr="001B07D9" w:rsidRDefault="00BE6C3F" w:rsidP="00DA4FC3">
      <w:pPr>
        <w:autoSpaceDE w:val="0"/>
        <w:autoSpaceDN w:val="0"/>
        <w:adjustRightInd w:val="0"/>
        <w:spacing w:after="120" w:line="360" w:lineRule="auto"/>
        <w:ind w:left="284"/>
        <w:jc w:val="both"/>
        <w:rPr>
          <w:rFonts w:cs="Tahoma"/>
          <w:szCs w:val="22"/>
          <w:lang w:eastAsia="en-US"/>
        </w:rPr>
      </w:pPr>
    </w:p>
    <w:p w:rsidR="00BE6C3F" w:rsidRPr="001B07D9" w:rsidRDefault="00BE6C3F" w:rsidP="00DA4FC3">
      <w:pPr>
        <w:autoSpaceDE w:val="0"/>
        <w:autoSpaceDN w:val="0"/>
        <w:adjustRightInd w:val="0"/>
        <w:spacing w:after="120" w:line="360" w:lineRule="auto"/>
        <w:ind w:left="284"/>
        <w:jc w:val="both"/>
        <w:rPr>
          <w:rFonts w:cs="Tahoma"/>
          <w:szCs w:val="22"/>
          <w:lang w:eastAsia="en-US"/>
        </w:rPr>
      </w:pPr>
      <w:r w:rsidRPr="001B07D9">
        <w:rPr>
          <w:rFonts w:cs="Tahoma"/>
          <w:szCs w:val="22"/>
          <w:lang w:eastAsia="en-US"/>
        </w:rPr>
        <w:t xml:space="preserve">Nr. Ieșire </w:t>
      </w:r>
      <w:r w:rsidR="009A3AB2" w:rsidRPr="001B07D9">
        <w:rPr>
          <w:rFonts w:cs="Tahoma"/>
          <w:szCs w:val="22"/>
          <w:lang w:eastAsia="en-US"/>
        </w:rPr>
        <w:t>OPCOM</w:t>
      </w:r>
      <w:r w:rsidR="00EB301D" w:rsidRPr="001B07D9">
        <w:rPr>
          <w:rFonts w:cs="Tahoma"/>
          <w:szCs w:val="22"/>
          <w:lang w:eastAsia="en-US"/>
        </w:rPr>
        <w:t xml:space="preserve"> SA </w:t>
      </w:r>
      <w:r w:rsidRPr="001B07D9">
        <w:rPr>
          <w:rFonts w:cs="Tahoma"/>
          <w:szCs w:val="22"/>
          <w:lang w:eastAsia="en-US"/>
        </w:rPr>
        <w:t>….......</w:t>
      </w:r>
      <w:r w:rsidR="00795CA3" w:rsidRPr="001B07D9">
        <w:rPr>
          <w:rFonts w:cs="Tahoma"/>
          <w:szCs w:val="22"/>
          <w:lang w:eastAsia="en-US"/>
        </w:rPr>
        <w:t>.............</w:t>
      </w:r>
      <w:r w:rsidRPr="001B07D9">
        <w:rPr>
          <w:rFonts w:cs="Tahoma"/>
          <w:szCs w:val="22"/>
          <w:lang w:eastAsia="en-US"/>
        </w:rPr>
        <w:t>.....din data..............…</w:t>
      </w:r>
    </w:p>
    <w:p w:rsidR="00BE6C3F" w:rsidRPr="001B07D9" w:rsidRDefault="00BE6C3F" w:rsidP="00DA4FC3">
      <w:pPr>
        <w:spacing w:after="120"/>
        <w:ind w:left="284"/>
        <w:jc w:val="both"/>
        <w:rPr>
          <w:rFonts w:cs="Tahoma"/>
          <w:szCs w:val="22"/>
        </w:rPr>
      </w:pPr>
      <w:r w:rsidRPr="001B07D9">
        <w:rPr>
          <w:rFonts w:cs="Tahoma"/>
          <w:szCs w:val="22"/>
        </w:rPr>
        <w:t xml:space="preserve">Către: </w:t>
      </w:r>
      <w:r w:rsidRPr="001B07D9">
        <w:rPr>
          <w:rFonts w:cs="Tahoma"/>
          <w:i/>
          <w:szCs w:val="22"/>
        </w:rPr>
        <w:t xml:space="preserve">(Nume Participant la Piața </w:t>
      </w:r>
      <w:r w:rsidR="00400052" w:rsidRPr="001B07D9">
        <w:rPr>
          <w:rFonts w:cs="Tahoma"/>
          <w:i/>
          <w:szCs w:val="22"/>
        </w:rPr>
        <w:t xml:space="preserve">centralizată </w:t>
      </w:r>
      <w:r w:rsidRPr="001B07D9">
        <w:rPr>
          <w:rFonts w:cs="Tahoma"/>
          <w:i/>
          <w:szCs w:val="22"/>
        </w:rPr>
        <w:t xml:space="preserve">a </w:t>
      </w:r>
      <w:r w:rsidR="00400052" w:rsidRPr="001B07D9">
        <w:rPr>
          <w:rFonts w:cs="Tahoma"/>
          <w:i/>
          <w:szCs w:val="22"/>
        </w:rPr>
        <w:t xml:space="preserve">contractelor bilaterale </w:t>
      </w:r>
      <w:r w:rsidRPr="001B07D9">
        <w:rPr>
          <w:rFonts w:cs="Tahoma"/>
          <w:i/>
          <w:szCs w:val="22"/>
        </w:rPr>
        <w:t xml:space="preserve">de energie electrică – </w:t>
      </w:r>
      <w:r w:rsidR="00EB301D" w:rsidRPr="001B07D9">
        <w:rPr>
          <w:rFonts w:cs="Tahoma"/>
          <w:i/>
          <w:szCs w:val="22"/>
        </w:rPr>
        <w:t>modal</w:t>
      </w:r>
      <w:r w:rsidR="004C493D" w:rsidRPr="001B07D9">
        <w:rPr>
          <w:rFonts w:cs="Tahoma"/>
          <w:i/>
          <w:szCs w:val="22"/>
        </w:rPr>
        <w:t>itatea de tranzacționare PCCB-PC</w:t>
      </w:r>
      <w:r w:rsidRPr="001B07D9">
        <w:rPr>
          <w:rFonts w:cs="Tahoma"/>
          <w:i/>
          <w:szCs w:val="22"/>
        </w:rPr>
        <w:t>)</w:t>
      </w:r>
    </w:p>
    <w:p w:rsidR="00BE6C3F" w:rsidRPr="001B07D9" w:rsidRDefault="00BE6C3F" w:rsidP="00DA4FC3">
      <w:pPr>
        <w:spacing w:after="120"/>
        <w:ind w:left="284"/>
        <w:jc w:val="both"/>
        <w:rPr>
          <w:rFonts w:cs="Tahoma"/>
          <w:szCs w:val="22"/>
        </w:rPr>
      </w:pPr>
    </w:p>
    <w:p w:rsidR="00BE6C3F" w:rsidRPr="001B07D9" w:rsidRDefault="00BE6C3F" w:rsidP="00DA4FC3">
      <w:pPr>
        <w:spacing w:after="120"/>
        <w:ind w:left="284"/>
        <w:jc w:val="both"/>
        <w:rPr>
          <w:rFonts w:cs="Tahoma"/>
          <w:szCs w:val="22"/>
        </w:rPr>
      </w:pPr>
      <w:r w:rsidRPr="001B07D9">
        <w:rPr>
          <w:rFonts w:cs="Tahoma"/>
          <w:szCs w:val="22"/>
        </w:rPr>
        <w:t>Referitor la rezultatul sesiunii de licitație din data de ………..</w:t>
      </w:r>
    </w:p>
    <w:p w:rsidR="00BE6C3F" w:rsidRPr="001B07D9" w:rsidRDefault="00BE6C3F" w:rsidP="00DA4FC3">
      <w:pPr>
        <w:pStyle w:val="MessageHeader"/>
        <w:spacing w:after="120"/>
        <w:ind w:left="284"/>
        <w:jc w:val="both"/>
        <w:rPr>
          <w:rFonts w:ascii="Tahoma" w:hAnsi="Tahoma" w:cs="Tahoma"/>
          <w:sz w:val="22"/>
          <w:szCs w:val="22"/>
        </w:rPr>
      </w:pPr>
    </w:p>
    <w:p w:rsidR="00BE6C3F" w:rsidRPr="001B07D9" w:rsidRDefault="00BE6C3F" w:rsidP="00DA4FC3">
      <w:pPr>
        <w:pStyle w:val="MessageHeader"/>
        <w:spacing w:after="120"/>
        <w:ind w:left="284"/>
        <w:jc w:val="both"/>
        <w:rPr>
          <w:rFonts w:ascii="Tahoma" w:hAnsi="Tahoma" w:cs="Tahoma"/>
          <w:sz w:val="22"/>
          <w:szCs w:val="22"/>
        </w:rPr>
      </w:pPr>
    </w:p>
    <w:p w:rsidR="00BE6C3F" w:rsidRPr="001B07D9" w:rsidRDefault="00BE6C3F" w:rsidP="00DA4FC3">
      <w:pPr>
        <w:pStyle w:val="MessageHeader"/>
        <w:spacing w:after="120"/>
        <w:ind w:left="284"/>
        <w:jc w:val="both"/>
        <w:rPr>
          <w:rFonts w:ascii="Tahoma" w:hAnsi="Tahoma" w:cs="Tahoma"/>
          <w:sz w:val="22"/>
          <w:szCs w:val="22"/>
        </w:rPr>
      </w:pPr>
    </w:p>
    <w:p w:rsidR="00BE6C3F" w:rsidRPr="001B07D9" w:rsidRDefault="00BE6C3F" w:rsidP="00DA4FC3">
      <w:pPr>
        <w:pStyle w:val="MessageHeader"/>
        <w:spacing w:after="120"/>
        <w:ind w:left="284"/>
        <w:jc w:val="both"/>
        <w:rPr>
          <w:rFonts w:ascii="Tahoma" w:hAnsi="Tahoma" w:cs="Tahoma"/>
          <w:i/>
          <w:sz w:val="22"/>
          <w:szCs w:val="22"/>
        </w:rPr>
      </w:pPr>
      <w:r w:rsidRPr="001B07D9">
        <w:rPr>
          <w:rFonts w:ascii="Tahoma" w:hAnsi="Tahoma" w:cs="Tahoma"/>
          <w:sz w:val="22"/>
          <w:szCs w:val="22"/>
        </w:rPr>
        <w:t xml:space="preserve">Stimate domnule/ Stimată doamnă </w:t>
      </w:r>
      <w:r w:rsidRPr="001B07D9">
        <w:rPr>
          <w:rFonts w:ascii="Tahoma" w:hAnsi="Tahoma" w:cs="Tahoma"/>
          <w:i/>
          <w:sz w:val="22"/>
          <w:szCs w:val="22"/>
        </w:rPr>
        <w:t>(funcția)</w:t>
      </w:r>
    </w:p>
    <w:p w:rsidR="00BE6C3F" w:rsidRPr="001B07D9" w:rsidRDefault="00BE6C3F" w:rsidP="00DA4FC3">
      <w:pPr>
        <w:pStyle w:val="MessageHeader"/>
        <w:spacing w:after="120"/>
        <w:ind w:left="284"/>
        <w:jc w:val="both"/>
        <w:rPr>
          <w:rFonts w:ascii="Tahoma" w:hAnsi="Tahoma" w:cs="Tahoma"/>
          <w:sz w:val="22"/>
          <w:szCs w:val="22"/>
        </w:rPr>
      </w:pPr>
    </w:p>
    <w:p w:rsidR="00BE6C3F" w:rsidRPr="001B07D9" w:rsidRDefault="00BE6C3F" w:rsidP="00DA4FC3">
      <w:pPr>
        <w:pStyle w:val="MessageHeader"/>
        <w:spacing w:after="120"/>
        <w:ind w:left="284"/>
        <w:jc w:val="both"/>
        <w:rPr>
          <w:rFonts w:ascii="Tahoma" w:hAnsi="Tahoma" w:cs="Tahoma"/>
          <w:sz w:val="22"/>
          <w:szCs w:val="22"/>
        </w:rPr>
      </w:pPr>
    </w:p>
    <w:p w:rsidR="00BE6C3F" w:rsidRPr="001B07D9" w:rsidRDefault="00BE6C3F" w:rsidP="00DA4FC3">
      <w:pPr>
        <w:pStyle w:val="MessageHeader"/>
        <w:spacing w:after="120"/>
        <w:ind w:left="284"/>
        <w:jc w:val="both"/>
        <w:rPr>
          <w:rFonts w:ascii="Tahoma" w:hAnsi="Tahoma" w:cs="Tahoma"/>
          <w:sz w:val="22"/>
          <w:szCs w:val="22"/>
        </w:rPr>
      </w:pPr>
      <w:r w:rsidRPr="001B07D9">
        <w:rPr>
          <w:rFonts w:ascii="Tahoma" w:hAnsi="Tahoma" w:cs="Tahoma"/>
          <w:sz w:val="22"/>
          <w:szCs w:val="22"/>
        </w:rPr>
        <w:t xml:space="preserve">Vă facem cunoscut faptul că, în urma desfăşurării sesiunii de licitaţie din data de ….......…., ora ……, societatea ……........ a fost desemnată câştigătoare pentru oferta  ……….. </w:t>
      </w:r>
      <w:r w:rsidRPr="001B07D9">
        <w:rPr>
          <w:rFonts w:ascii="Tahoma" w:hAnsi="Tahoma" w:cs="Tahoma"/>
          <w:i/>
          <w:sz w:val="22"/>
          <w:szCs w:val="22"/>
        </w:rPr>
        <w:t>(codul ofertei publicate)</w:t>
      </w:r>
      <w:r w:rsidRPr="001B07D9">
        <w:rPr>
          <w:rFonts w:ascii="Tahoma" w:hAnsi="Tahoma" w:cs="Tahoma"/>
          <w:sz w:val="22"/>
          <w:szCs w:val="22"/>
        </w:rPr>
        <w:t>.</w:t>
      </w:r>
    </w:p>
    <w:p w:rsidR="00BE6C3F" w:rsidRPr="001B07D9" w:rsidRDefault="00BE6C3F" w:rsidP="00DA4FC3">
      <w:pPr>
        <w:pStyle w:val="MessageHeader"/>
        <w:spacing w:after="120"/>
        <w:ind w:left="284"/>
        <w:jc w:val="both"/>
        <w:rPr>
          <w:rFonts w:ascii="Tahoma" w:hAnsi="Tahoma" w:cs="Tahoma"/>
          <w:sz w:val="22"/>
          <w:szCs w:val="22"/>
        </w:rPr>
      </w:pPr>
      <w:r w:rsidRPr="001B07D9">
        <w:rPr>
          <w:rFonts w:ascii="Tahoma" w:hAnsi="Tahoma" w:cs="Tahoma"/>
          <w:sz w:val="22"/>
          <w:szCs w:val="22"/>
        </w:rPr>
        <w:t>În conformitate cu prevederile Procedurii PCCB</w:t>
      </w:r>
      <w:r w:rsidR="0097181A" w:rsidRPr="001B07D9">
        <w:rPr>
          <w:rFonts w:ascii="Tahoma" w:hAnsi="Tahoma" w:cs="Tahoma"/>
          <w:sz w:val="22"/>
          <w:szCs w:val="22"/>
        </w:rPr>
        <w:t>-PC</w:t>
      </w:r>
      <w:r w:rsidRPr="001B07D9">
        <w:rPr>
          <w:rFonts w:ascii="Tahoma" w:hAnsi="Tahoma" w:cs="Tahoma"/>
          <w:sz w:val="22"/>
          <w:szCs w:val="22"/>
        </w:rPr>
        <w:t xml:space="preserve">, materializarea tranzacției efectuate se realizează de către părți prin semnarea contractului bilateral în termen de maxim 3 zile lucrătoare de la data prezentei comunicării, respectiv cel mai târziu până la data de ......................, cu respectarea întocmai a conținutului și formei contractului publicat împreună cu oferta și supus procesului de licitare. </w:t>
      </w:r>
    </w:p>
    <w:p w:rsidR="00BE6C3F" w:rsidRPr="001B07D9" w:rsidRDefault="00BE6C3F" w:rsidP="00DA4FC3">
      <w:pPr>
        <w:pStyle w:val="MessageHeader"/>
        <w:spacing w:after="120"/>
        <w:ind w:left="284"/>
        <w:jc w:val="both"/>
        <w:rPr>
          <w:rFonts w:ascii="Tahoma" w:hAnsi="Tahoma" w:cs="Tahoma"/>
          <w:sz w:val="22"/>
          <w:szCs w:val="22"/>
        </w:rPr>
      </w:pPr>
      <w:r w:rsidRPr="001B07D9">
        <w:rPr>
          <w:rFonts w:ascii="Tahoma" w:hAnsi="Tahoma" w:cs="Tahoma"/>
          <w:sz w:val="22"/>
          <w:szCs w:val="22"/>
        </w:rPr>
        <w:t xml:space="preserve">Totodată, vă informăm că la data semnării contractului, părților le revine obligația transmiterii contractului semnat la </w:t>
      </w:r>
      <w:r w:rsidR="009A3AB2" w:rsidRPr="001B07D9">
        <w:rPr>
          <w:rFonts w:ascii="Tahoma" w:hAnsi="Tahoma" w:cs="Tahoma"/>
          <w:sz w:val="22"/>
          <w:szCs w:val="22"/>
        </w:rPr>
        <w:t>OPCOM</w:t>
      </w:r>
      <w:r w:rsidR="00EB301D" w:rsidRPr="001B07D9">
        <w:rPr>
          <w:rFonts w:ascii="Tahoma" w:hAnsi="Tahoma" w:cs="Tahoma"/>
          <w:sz w:val="22"/>
          <w:szCs w:val="22"/>
        </w:rPr>
        <w:t xml:space="preserve"> SA </w:t>
      </w:r>
      <w:r w:rsidRPr="001B07D9">
        <w:rPr>
          <w:rFonts w:ascii="Tahoma" w:hAnsi="Tahoma" w:cs="Tahoma"/>
          <w:sz w:val="22"/>
          <w:szCs w:val="22"/>
        </w:rPr>
        <w:t xml:space="preserve">pentru verificarea conformității cu contractul publicat, în vederea </w:t>
      </w:r>
      <w:r w:rsidR="00F60264" w:rsidRPr="001B07D9">
        <w:rPr>
          <w:rFonts w:ascii="Tahoma" w:hAnsi="Tahoma" w:cs="Tahoma"/>
          <w:sz w:val="22"/>
          <w:szCs w:val="22"/>
        </w:rPr>
        <w:t>verificării conformității acestuia cu contrac</w:t>
      </w:r>
      <w:r w:rsidR="005A6666" w:rsidRPr="001B07D9">
        <w:rPr>
          <w:rFonts w:ascii="Tahoma" w:hAnsi="Tahoma" w:cs="Tahoma"/>
          <w:sz w:val="22"/>
          <w:szCs w:val="22"/>
        </w:rPr>
        <w:t>t</w:t>
      </w:r>
      <w:r w:rsidR="00F60264" w:rsidRPr="001B07D9">
        <w:rPr>
          <w:rFonts w:ascii="Tahoma" w:hAnsi="Tahoma" w:cs="Tahoma"/>
          <w:sz w:val="22"/>
          <w:szCs w:val="22"/>
        </w:rPr>
        <w:t xml:space="preserve">ul cadru, </w:t>
      </w:r>
      <w:r w:rsidR="005C0EE0" w:rsidRPr="001B07D9">
        <w:rPr>
          <w:rFonts w:ascii="Tahoma" w:hAnsi="Tahoma" w:cs="Tahoma"/>
          <w:sz w:val="22"/>
          <w:szCs w:val="22"/>
        </w:rPr>
        <w:t>completat</w:t>
      </w:r>
      <w:r w:rsidR="00F60264" w:rsidRPr="001B07D9">
        <w:rPr>
          <w:rFonts w:ascii="Tahoma" w:hAnsi="Tahoma" w:cs="Tahoma"/>
          <w:sz w:val="22"/>
          <w:szCs w:val="22"/>
        </w:rPr>
        <w:t xml:space="preserve"> cu clauzele specifice propuse </w:t>
      </w:r>
      <w:r w:rsidR="005A6666" w:rsidRPr="001B07D9">
        <w:rPr>
          <w:rFonts w:ascii="Tahoma" w:hAnsi="Tahoma" w:cs="Tahoma"/>
          <w:sz w:val="22"/>
          <w:szCs w:val="22"/>
        </w:rPr>
        <w:t>împreună</w:t>
      </w:r>
      <w:r w:rsidR="00F60264" w:rsidRPr="001B07D9">
        <w:rPr>
          <w:rFonts w:ascii="Tahoma" w:hAnsi="Tahoma" w:cs="Tahoma"/>
          <w:sz w:val="22"/>
          <w:szCs w:val="22"/>
        </w:rPr>
        <w:t xml:space="preserve"> cu oferta inițiatoare.</w:t>
      </w:r>
    </w:p>
    <w:p w:rsidR="00BE6C3F" w:rsidRPr="001B07D9" w:rsidRDefault="00BE6C3F" w:rsidP="00DA4FC3">
      <w:pPr>
        <w:pStyle w:val="MessageHeader"/>
        <w:spacing w:after="120"/>
        <w:ind w:left="284"/>
        <w:jc w:val="both"/>
        <w:rPr>
          <w:rFonts w:ascii="Tahoma" w:hAnsi="Tahoma" w:cs="Tahoma"/>
          <w:sz w:val="22"/>
          <w:szCs w:val="22"/>
        </w:rPr>
      </w:pPr>
    </w:p>
    <w:p w:rsidR="00BE6C3F" w:rsidRPr="001B07D9" w:rsidRDefault="00BE6C3F" w:rsidP="00DA4FC3">
      <w:pPr>
        <w:pStyle w:val="MessageHeader"/>
        <w:spacing w:after="120"/>
        <w:ind w:left="284"/>
        <w:jc w:val="both"/>
        <w:rPr>
          <w:rFonts w:ascii="Tahoma" w:hAnsi="Tahoma" w:cs="Tahoma"/>
          <w:sz w:val="22"/>
          <w:szCs w:val="22"/>
        </w:rPr>
      </w:pPr>
      <w:r w:rsidRPr="001B07D9">
        <w:rPr>
          <w:rFonts w:ascii="Tahoma" w:hAnsi="Tahoma" w:cs="Tahoma"/>
          <w:sz w:val="22"/>
          <w:szCs w:val="22"/>
        </w:rPr>
        <w:t>Cu respect,</w:t>
      </w:r>
    </w:p>
    <w:p w:rsidR="00BE6C3F" w:rsidRPr="001B07D9" w:rsidRDefault="00BE6C3F" w:rsidP="00DA4FC3">
      <w:pPr>
        <w:autoSpaceDE w:val="0"/>
        <w:autoSpaceDN w:val="0"/>
        <w:adjustRightInd w:val="0"/>
        <w:spacing w:after="120"/>
        <w:ind w:left="284"/>
        <w:jc w:val="both"/>
        <w:rPr>
          <w:rFonts w:cs="Tahoma"/>
          <w:szCs w:val="22"/>
        </w:rPr>
      </w:pPr>
    </w:p>
    <w:p w:rsidR="00F52729" w:rsidRPr="001B07D9" w:rsidRDefault="00BE6C3F" w:rsidP="00DA4FC3">
      <w:pPr>
        <w:autoSpaceDE w:val="0"/>
        <w:autoSpaceDN w:val="0"/>
        <w:adjustRightInd w:val="0"/>
        <w:spacing w:after="120"/>
        <w:ind w:left="284"/>
        <w:jc w:val="both"/>
        <w:rPr>
          <w:rFonts w:cs="Tahoma"/>
          <w:szCs w:val="22"/>
        </w:rPr>
      </w:pPr>
      <w:r w:rsidRPr="001B07D9">
        <w:rPr>
          <w:rFonts w:cs="Tahoma"/>
          <w:szCs w:val="22"/>
        </w:rPr>
        <w:t>Director General,</w:t>
      </w:r>
    </w:p>
    <w:p w:rsidR="00F52729" w:rsidRPr="001B07D9" w:rsidRDefault="00F52729" w:rsidP="00DA4FC3">
      <w:pPr>
        <w:autoSpaceDE w:val="0"/>
        <w:autoSpaceDN w:val="0"/>
        <w:adjustRightInd w:val="0"/>
        <w:spacing w:after="120"/>
        <w:ind w:left="284"/>
        <w:jc w:val="both"/>
        <w:rPr>
          <w:rFonts w:cs="Tahoma"/>
          <w:szCs w:val="22"/>
        </w:rPr>
      </w:pPr>
    </w:p>
    <w:p w:rsidR="00F52729" w:rsidRPr="001B07D9" w:rsidRDefault="00F52729" w:rsidP="00DA4FC3">
      <w:pPr>
        <w:spacing w:after="120"/>
        <w:ind w:left="284"/>
        <w:jc w:val="both"/>
        <w:rPr>
          <w:rFonts w:cs="Tahoma"/>
          <w:szCs w:val="22"/>
        </w:rPr>
      </w:pPr>
    </w:p>
    <w:p w:rsidR="001B5E15" w:rsidRPr="001B07D9" w:rsidRDefault="001B5E15" w:rsidP="00DA4FC3">
      <w:pPr>
        <w:autoSpaceDE w:val="0"/>
        <w:autoSpaceDN w:val="0"/>
        <w:adjustRightInd w:val="0"/>
        <w:spacing w:after="120"/>
        <w:ind w:left="284"/>
        <w:jc w:val="both"/>
        <w:rPr>
          <w:rFonts w:cs="Tahoma"/>
          <w:szCs w:val="22"/>
        </w:rPr>
      </w:pPr>
    </w:p>
    <w:sectPr w:rsidR="001B5E15" w:rsidRPr="001B07D9">
      <w:headerReference w:type="first" r:id="rId15"/>
      <w:pgSz w:w="11909" w:h="16834" w:code="9"/>
      <w:pgMar w:top="862" w:right="862" w:bottom="862" w:left="1729" w:header="720" w:footer="720" w:gutter="0"/>
      <w:pgBorders>
        <w:top w:val="single" w:sz="4" w:space="1" w:color="auto"/>
        <w:left w:val="single" w:sz="4" w:space="4" w:color="auto"/>
        <w:bottom w:val="single" w:sz="4" w:space="1" w:color="auto"/>
        <w:right w:val="single" w:sz="4" w:space="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CC3" w:rsidRDefault="00412CC3">
      <w:r>
        <w:separator/>
      </w:r>
    </w:p>
  </w:endnote>
  <w:endnote w:type="continuationSeparator" w:id="0">
    <w:p w:rsidR="00412CC3" w:rsidRDefault="0041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RomanR">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lstom Logo">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CC3" w:rsidRDefault="00412CC3">
      <w:r>
        <w:separator/>
      </w:r>
    </w:p>
  </w:footnote>
  <w:footnote w:type="continuationSeparator" w:id="0">
    <w:p w:rsidR="00412CC3" w:rsidRDefault="00412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524"/>
      <w:gridCol w:w="1944"/>
    </w:tblGrid>
    <w:tr w:rsidR="0073225F">
      <w:trPr>
        <w:cantSplit/>
        <w:trHeight w:val="475"/>
      </w:trPr>
      <w:tc>
        <w:tcPr>
          <w:tcW w:w="2088" w:type="dxa"/>
          <w:vMerge w:val="restart"/>
          <w:vAlign w:val="center"/>
        </w:tcPr>
        <w:p w:rsidR="0073225F" w:rsidRDefault="00C0083E">
          <w:pPr>
            <w:pStyle w:val="Header"/>
            <w:jc w:val="center"/>
          </w:pPr>
          <w:r>
            <w:rPr>
              <w:rFonts w:ascii="Alstom Logo" w:hAnsi="Alstom Logo"/>
              <w:noProof/>
              <w:color w:val="000080"/>
              <w:sz w:val="2"/>
              <w:lang w:val="en-US" w:eastAsia="en-US"/>
            </w:rPr>
            <w:drawing>
              <wp:inline distT="0" distB="0" distL="0" distR="0">
                <wp:extent cx="923925" cy="942975"/>
                <wp:effectExtent l="0" t="0" r="9525" b="9525"/>
                <wp:docPr id="1" name="Picture 1"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42975"/>
                        </a:xfrm>
                        <a:prstGeom prst="rect">
                          <a:avLst/>
                        </a:prstGeom>
                        <a:noFill/>
                        <a:ln>
                          <a:noFill/>
                        </a:ln>
                      </pic:spPr>
                    </pic:pic>
                  </a:graphicData>
                </a:graphic>
              </wp:inline>
            </w:drawing>
          </w:r>
        </w:p>
      </w:tc>
      <w:tc>
        <w:tcPr>
          <w:tcW w:w="5760" w:type="dxa"/>
          <w:vMerge w:val="restart"/>
          <w:vAlign w:val="center"/>
        </w:tcPr>
        <w:p w:rsidR="0073225F" w:rsidRDefault="0073225F">
          <w:pPr>
            <w:spacing w:line="360" w:lineRule="auto"/>
            <w:jc w:val="center"/>
            <w:rPr>
              <w:rFonts w:ascii="Arial" w:hAnsi="Arial" w:cs="Arial"/>
              <w:b/>
              <w:szCs w:val="22"/>
            </w:rPr>
          </w:pPr>
          <w:r>
            <w:rPr>
              <w:rFonts w:ascii="Arial" w:hAnsi="Arial" w:cs="Arial"/>
              <w:b/>
              <w:szCs w:val="22"/>
            </w:rPr>
            <w:t xml:space="preserve">PROCEDURA </w:t>
          </w:r>
        </w:p>
        <w:p w:rsidR="0073225F" w:rsidRDefault="0073225F">
          <w:pPr>
            <w:jc w:val="center"/>
          </w:pPr>
          <w:r>
            <w:rPr>
              <w:rFonts w:ascii="Arial" w:hAnsi="Arial" w:cs="Arial"/>
              <w:b/>
              <w:sz w:val="16"/>
              <w:szCs w:val="16"/>
            </w:rPr>
            <w:t>PENTRU DETERMINAREA NECESARULUI ŞI TIPULUI DE GARANŢII SOLICITATE PARTICIPANŢILOR LA PIATA CENTRALIZATĂ A CONTRACTELOR PENTRU ENERGIE ELECTRICĂ</w:t>
          </w:r>
          <w:r>
            <w:t xml:space="preserve"> </w:t>
          </w:r>
        </w:p>
      </w:tc>
      <w:tc>
        <w:tcPr>
          <w:tcW w:w="2016" w:type="dxa"/>
          <w:vAlign w:val="center"/>
        </w:tcPr>
        <w:p w:rsidR="0073225F" w:rsidRDefault="0073225F">
          <w:pPr>
            <w:rPr>
              <w:rFonts w:ascii="TimesRomanR" w:hAnsi="TimesRomanR"/>
              <w:b/>
              <w:sz w:val="24"/>
            </w:rPr>
          </w:pPr>
          <w:r>
            <w:rPr>
              <w:rFonts w:ascii="TimesRomanR" w:hAnsi="TimesRomanR"/>
              <w:b/>
              <w:sz w:val="24"/>
            </w:rPr>
            <w:t xml:space="preserve">Cod:  </w:t>
          </w:r>
        </w:p>
        <w:p w:rsidR="0073225F" w:rsidRDefault="0073225F">
          <w:pPr>
            <w:jc w:val="center"/>
          </w:pPr>
        </w:p>
      </w:tc>
    </w:tr>
    <w:tr w:rsidR="0073225F">
      <w:trPr>
        <w:cantSplit/>
        <w:trHeight w:val="475"/>
      </w:trPr>
      <w:tc>
        <w:tcPr>
          <w:tcW w:w="2088" w:type="dxa"/>
          <w:vMerge/>
        </w:tcPr>
        <w:p w:rsidR="0073225F" w:rsidRDefault="0073225F">
          <w:pPr>
            <w:pStyle w:val="Header"/>
            <w:rPr>
              <w:noProof/>
            </w:rPr>
          </w:pPr>
        </w:p>
      </w:tc>
      <w:tc>
        <w:tcPr>
          <w:tcW w:w="5760" w:type="dxa"/>
          <w:vMerge/>
          <w:vAlign w:val="center"/>
        </w:tcPr>
        <w:p w:rsidR="0073225F" w:rsidRDefault="0073225F">
          <w:pPr>
            <w:jc w:val="center"/>
          </w:pPr>
        </w:p>
      </w:tc>
      <w:tc>
        <w:tcPr>
          <w:tcW w:w="2016" w:type="dxa"/>
          <w:vAlign w:val="center"/>
        </w:tcPr>
        <w:p w:rsidR="0073225F" w:rsidRDefault="0073225F">
          <w:pPr>
            <w:rPr>
              <w:rFonts w:ascii="TimesRomanR" w:hAnsi="TimesRomanR"/>
              <w:b/>
              <w:sz w:val="24"/>
            </w:rPr>
          </w:pPr>
          <w:r>
            <w:rPr>
              <w:rFonts w:ascii="TimesRomanR" w:hAnsi="TimesRomanR"/>
              <w:b/>
              <w:sz w:val="24"/>
            </w:rPr>
            <w:t>Pag.</w:t>
          </w:r>
          <w:r>
            <w:rPr>
              <w:rFonts w:ascii="TimesRomanR" w:hAnsi="TimesRomanR"/>
              <w:b/>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21</w:t>
          </w:r>
          <w:r>
            <w:rPr>
              <w:rStyle w:val="PageNumber"/>
            </w:rPr>
            <w:fldChar w:fldCharType="end"/>
          </w:r>
          <w:r>
            <w:rPr>
              <w:rFonts w:ascii="TimesRomanR" w:hAnsi="TimesRomanR"/>
              <w:b/>
              <w:sz w:val="24"/>
            </w:rPr>
            <w:t xml:space="preserve"> </w:t>
          </w:r>
        </w:p>
        <w:p w:rsidR="0073225F" w:rsidRDefault="0073225F">
          <w:pPr>
            <w:jc w:val="center"/>
          </w:pPr>
        </w:p>
      </w:tc>
    </w:tr>
    <w:tr w:rsidR="0073225F">
      <w:trPr>
        <w:cantSplit/>
        <w:trHeight w:val="475"/>
      </w:trPr>
      <w:tc>
        <w:tcPr>
          <w:tcW w:w="2088" w:type="dxa"/>
          <w:vMerge/>
        </w:tcPr>
        <w:p w:rsidR="0073225F" w:rsidRDefault="0073225F">
          <w:pPr>
            <w:pStyle w:val="Header"/>
            <w:rPr>
              <w:noProof/>
            </w:rPr>
          </w:pPr>
        </w:p>
      </w:tc>
      <w:tc>
        <w:tcPr>
          <w:tcW w:w="5760" w:type="dxa"/>
          <w:vMerge/>
          <w:vAlign w:val="center"/>
        </w:tcPr>
        <w:p w:rsidR="0073225F" w:rsidRDefault="0073225F">
          <w:pPr>
            <w:jc w:val="center"/>
          </w:pPr>
        </w:p>
      </w:tc>
      <w:tc>
        <w:tcPr>
          <w:tcW w:w="2016" w:type="dxa"/>
          <w:vAlign w:val="center"/>
        </w:tcPr>
        <w:p w:rsidR="0073225F" w:rsidRDefault="0073225F">
          <w:pPr>
            <w:rPr>
              <w:rFonts w:ascii="TimesRomanR" w:hAnsi="TimesRomanR"/>
              <w:sz w:val="24"/>
            </w:rPr>
          </w:pPr>
          <w:r>
            <w:rPr>
              <w:rFonts w:ascii="TimesRomanR" w:hAnsi="TimesRomanR"/>
              <w:b/>
              <w:sz w:val="24"/>
            </w:rPr>
            <w:t>Rev.</w:t>
          </w:r>
          <w:r>
            <w:rPr>
              <w:rFonts w:ascii="TimesRomanR" w:hAnsi="TimesRomanR"/>
              <w:sz w:val="24"/>
            </w:rPr>
            <w:t xml:space="preserve"> </w:t>
          </w:r>
          <w:r>
            <w:rPr>
              <w:rFonts w:ascii="TimesRomanR" w:hAnsi="TimesRomanR"/>
              <w:b/>
              <w:sz w:val="28"/>
            </w:rPr>
            <w:t>0</w:t>
          </w:r>
          <w:r>
            <w:rPr>
              <w:rFonts w:ascii="TimesRomanR" w:hAnsi="TimesRomanR"/>
              <w:sz w:val="24"/>
            </w:rPr>
            <w:t xml:space="preserve"> </w:t>
          </w:r>
          <w:r>
            <w:rPr>
              <w:rFonts w:ascii="TimesRomanR" w:hAnsi="TimesRomanR"/>
            </w:rPr>
            <w:t>1 2 3 4 5</w:t>
          </w:r>
        </w:p>
        <w:p w:rsidR="0073225F" w:rsidRDefault="0073225F">
          <w:pPr>
            <w:jc w:val="center"/>
          </w:pPr>
        </w:p>
      </w:tc>
    </w:tr>
  </w:tbl>
  <w:p w:rsidR="0073225F" w:rsidRDefault="007322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5547"/>
      <w:gridCol w:w="1912"/>
    </w:tblGrid>
    <w:tr w:rsidR="0073225F">
      <w:trPr>
        <w:cantSplit/>
        <w:trHeight w:val="494"/>
      </w:trPr>
      <w:tc>
        <w:tcPr>
          <w:tcW w:w="2074" w:type="dxa"/>
          <w:vMerge w:val="restart"/>
          <w:vAlign w:val="center"/>
        </w:tcPr>
        <w:p w:rsidR="0073225F" w:rsidRDefault="0073225F">
          <w:pPr>
            <w:pStyle w:val="Header"/>
            <w:jc w:val="center"/>
          </w:pPr>
          <w:r>
            <w:rPr>
              <w:rFonts w:ascii="Alstom Logo" w:hAnsi="Alstom Logo"/>
              <w:color w:val="000080"/>
              <w:sz w:val="2"/>
            </w:rPr>
            <w:t></w:t>
          </w:r>
          <w:r>
            <w:rPr>
              <w:rFonts w:ascii="Alstom Logo" w:hAnsi="Alstom Logo"/>
              <w:color w:val="000080"/>
              <w:sz w:val="2"/>
            </w:rPr>
            <w:t></w:t>
          </w:r>
          <w:r>
            <w:rPr>
              <w:rFonts w:ascii="Alstom Logo" w:hAnsi="Alstom Logo"/>
              <w:color w:val="000080"/>
              <w:sz w:val="2"/>
            </w:rPr>
            <w:t></w:t>
          </w:r>
          <w:r>
            <w:rPr>
              <w:rFonts w:ascii="Alstom Logo" w:hAnsi="Alstom Logo"/>
              <w:color w:val="000080"/>
              <w:sz w:val="2"/>
            </w:rPr>
            <w:t></w:t>
          </w:r>
          <w:r>
            <w:rPr>
              <w:rFonts w:ascii="Alstom Logo" w:hAnsi="Alstom Logo"/>
              <w:color w:val="000080"/>
              <w:sz w:val="2"/>
            </w:rPr>
            <w:t></w:t>
          </w:r>
          <w:r>
            <w:rPr>
              <w:rFonts w:ascii="Alstom Logo" w:hAnsi="Alstom Logo"/>
              <w:color w:val="000080"/>
              <w:sz w:val="2"/>
            </w:rPr>
            <w:fldChar w:fldCharType="begin"/>
          </w:r>
          <w:r>
            <w:rPr>
              <w:rFonts w:ascii="Alstom Logo" w:hAnsi="Alstom Logo"/>
              <w:color w:val="000080"/>
              <w:sz w:val="2"/>
            </w:rPr>
            <w:instrText xml:space="preserve"> PAGE </w:instrText>
          </w:r>
          <w:r>
            <w:rPr>
              <w:rFonts w:ascii="Alstom Logo" w:hAnsi="Alstom Logo"/>
              <w:color w:val="000080"/>
              <w:sz w:val="2"/>
            </w:rPr>
            <w:fldChar w:fldCharType="separate"/>
          </w:r>
          <w:r w:rsidR="00C0083E">
            <w:rPr>
              <w:rFonts w:ascii="Alstom Logo" w:hAnsi="Alstom Logo"/>
              <w:noProof/>
              <w:color w:val="000080"/>
              <w:sz w:val="2"/>
            </w:rPr>
            <w:t>1</w:t>
          </w:r>
          <w:r>
            <w:rPr>
              <w:rFonts w:ascii="Alstom Logo" w:hAnsi="Alstom Logo"/>
              <w:color w:val="000080"/>
              <w:sz w:val="2"/>
            </w:rPr>
            <w:fldChar w:fldCharType="end"/>
          </w:r>
          <w:r>
            <w:rPr>
              <w:rFonts w:ascii="Alstom Logo" w:hAnsi="Alstom Logo"/>
              <w:color w:val="000080"/>
              <w:sz w:val="2"/>
            </w:rPr>
            <w:t></w:t>
          </w:r>
          <w:r>
            <w:rPr>
              <w:rFonts w:ascii="Alstom Logo" w:hAnsi="Alstom Logo"/>
              <w:color w:val="000080"/>
              <w:sz w:val="2"/>
            </w:rPr>
            <w:t></w:t>
          </w:r>
          <w:r>
            <w:rPr>
              <w:rFonts w:ascii="Alstom Logo" w:hAnsi="Alstom Logo"/>
              <w:color w:val="000080"/>
              <w:sz w:val="2"/>
            </w:rPr>
            <w:t></w:t>
          </w:r>
          <w:r>
            <w:rPr>
              <w:rFonts w:ascii="Alstom Logo" w:hAnsi="Alstom Logo"/>
              <w:color w:val="000080"/>
              <w:sz w:val="2"/>
            </w:rPr>
            <w:t></w:t>
          </w:r>
          <w:r>
            <w:rPr>
              <w:rFonts w:ascii="Alstom Logo" w:hAnsi="Alstom Logo"/>
              <w:color w:val="000080"/>
              <w:sz w:val="2"/>
            </w:rPr>
            <w:fldChar w:fldCharType="begin"/>
          </w:r>
          <w:r>
            <w:rPr>
              <w:rFonts w:ascii="Alstom Logo" w:hAnsi="Alstom Logo"/>
              <w:color w:val="000080"/>
              <w:sz w:val="2"/>
            </w:rPr>
            <w:instrText xml:space="preserve"> NUMPAGES </w:instrText>
          </w:r>
          <w:r>
            <w:rPr>
              <w:rFonts w:ascii="Alstom Logo" w:hAnsi="Alstom Logo"/>
              <w:color w:val="000080"/>
              <w:sz w:val="2"/>
            </w:rPr>
            <w:fldChar w:fldCharType="separate"/>
          </w:r>
          <w:r w:rsidR="00C0083E">
            <w:rPr>
              <w:rFonts w:ascii="Alstom Logo" w:hAnsi="Alstom Logo"/>
              <w:noProof/>
              <w:color w:val="000080"/>
              <w:sz w:val="2"/>
            </w:rPr>
            <w:t>21</w:t>
          </w:r>
          <w:r>
            <w:rPr>
              <w:rFonts w:ascii="Alstom Logo" w:hAnsi="Alstom Logo"/>
              <w:color w:val="000080"/>
              <w:sz w:val="2"/>
            </w:rPr>
            <w:fldChar w:fldCharType="end"/>
          </w:r>
          <w:r w:rsidR="00C0083E">
            <w:rPr>
              <w:rFonts w:ascii="Alstom Logo" w:hAnsi="Alstom Logo"/>
              <w:noProof/>
              <w:color w:val="000080"/>
              <w:sz w:val="2"/>
              <w:lang w:val="en-US" w:eastAsia="en-US"/>
            </w:rPr>
            <w:drawing>
              <wp:inline distT="0" distB="0" distL="0" distR="0">
                <wp:extent cx="866775" cy="885825"/>
                <wp:effectExtent l="0" t="0" r="9525" b="9525"/>
                <wp:docPr id="2" name="Picture 2"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85825"/>
                        </a:xfrm>
                        <a:prstGeom prst="rect">
                          <a:avLst/>
                        </a:prstGeom>
                        <a:noFill/>
                        <a:ln>
                          <a:noFill/>
                        </a:ln>
                      </pic:spPr>
                    </pic:pic>
                  </a:graphicData>
                </a:graphic>
              </wp:inline>
            </w:drawing>
          </w:r>
        </w:p>
      </w:tc>
      <w:tc>
        <w:tcPr>
          <w:tcW w:w="5547" w:type="dxa"/>
          <w:vMerge w:val="restart"/>
          <w:vAlign w:val="center"/>
        </w:tcPr>
        <w:p w:rsidR="0073225F" w:rsidRPr="007122EA" w:rsidRDefault="0073225F" w:rsidP="001B07D9">
          <w:pPr>
            <w:pStyle w:val="BodyText3"/>
            <w:widowControl/>
            <w:spacing w:line="360" w:lineRule="auto"/>
            <w:rPr>
              <w:rFonts w:cs="Tahoma"/>
              <w:b w:val="0"/>
              <w:sz w:val="20"/>
            </w:rPr>
          </w:pPr>
          <w:r w:rsidRPr="007122EA">
            <w:rPr>
              <w:rFonts w:cs="Tahoma"/>
              <w:b w:val="0"/>
              <w:sz w:val="20"/>
            </w:rPr>
            <w:t xml:space="preserve">Procedură privind </w:t>
          </w:r>
          <w:r>
            <w:rPr>
              <w:rFonts w:cs="Tahoma"/>
              <w:b w:val="0"/>
              <w:sz w:val="20"/>
            </w:rPr>
            <w:t>modalitate de încheiere</w:t>
          </w:r>
          <w:r w:rsidRPr="007122EA">
            <w:rPr>
              <w:rFonts w:cs="Tahoma"/>
              <w:b w:val="0"/>
              <w:sz w:val="20"/>
            </w:rPr>
            <w:t xml:space="preserve"> pe piaţa centralizată a contractelor bilaterale de energie electrică a contractelor de procesare a combustibilului</w:t>
          </w:r>
        </w:p>
      </w:tc>
      <w:tc>
        <w:tcPr>
          <w:tcW w:w="1912" w:type="dxa"/>
          <w:vAlign w:val="center"/>
        </w:tcPr>
        <w:p w:rsidR="0073225F" w:rsidRPr="00D42787" w:rsidRDefault="0073225F" w:rsidP="00483E12">
          <w:pPr>
            <w:rPr>
              <w:rFonts w:cs="Tahoma"/>
            </w:rPr>
          </w:pPr>
          <w:r w:rsidRPr="00D42787">
            <w:rPr>
              <w:rFonts w:cs="Tahoma"/>
              <w:b/>
            </w:rPr>
            <w:t xml:space="preserve">Cod:  </w:t>
          </w:r>
        </w:p>
      </w:tc>
    </w:tr>
    <w:tr w:rsidR="0073225F">
      <w:trPr>
        <w:cantSplit/>
        <w:trHeight w:val="492"/>
      </w:trPr>
      <w:tc>
        <w:tcPr>
          <w:tcW w:w="2074" w:type="dxa"/>
          <w:vMerge/>
          <w:vAlign w:val="center"/>
        </w:tcPr>
        <w:p w:rsidR="0073225F" w:rsidRDefault="0073225F">
          <w:pPr>
            <w:pStyle w:val="Header"/>
            <w:jc w:val="center"/>
            <w:rPr>
              <w:rFonts w:ascii="Alstom Logo" w:hAnsi="Alstom Logo"/>
              <w:color w:val="000080"/>
              <w:sz w:val="2"/>
            </w:rPr>
          </w:pPr>
        </w:p>
      </w:tc>
      <w:tc>
        <w:tcPr>
          <w:tcW w:w="5547" w:type="dxa"/>
          <w:vMerge/>
          <w:vAlign w:val="center"/>
        </w:tcPr>
        <w:p w:rsidR="0073225F" w:rsidRDefault="0073225F">
          <w:pPr>
            <w:jc w:val="center"/>
          </w:pPr>
        </w:p>
      </w:tc>
      <w:tc>
        <w:tcPr>
          <w:tcW w:w="1912" w:type="dxa"/>
          <w:vAlign w:val="center"/>
        </w:tcPr>
        <w:p w:rsidR="0073225F" w:rsidRPr="00D42787" w:rsidRDefault="0073225F" w:rsidP="00483E12">
          <w:pPr>
            <w:rPr>
              <w:rFonts w:cs="Tahoma"/>
            </w:rPr>
          </w:pPr>
          <w:r w:rsidRPr="00D42787">
            <w:rPr>
              <w:rFonts w:cs="Tahoma"/>
              <w:b/>
            </w:rPr>
            <w:t xml:space="preserve">Pag. </w:t>
          </w:r>
          <w:r w:rsidRPr="00D42787">
            <w:rPr>
              <w:rStyle w:val="PageNumber"/>
              <w:rFonts w:cs="Tahoma"/>
            </w:rPr>
            <w:fldChar w:fldCharType="begin"/>
          </w:r>
          <w:r w:rsidRPr="00D42787">
            <w:rPr>
              <w:rStyle w:val="PageNumber"/>
              <w:rFonts w:cs="Tahoma"/>
            </w:rPr>
            <w:instrText xml:space="preserve"> PAGE </w:instrText>
          </w:r>
          <w:r w:rsidRPr="00D42787">
            <w:rPr>
              <w:rStyle w:val="PageNumber"/>
              <w:rFonts w:cs="Tahoma"/>
            </w:rPr>
            <w:fldChar w:fldCharType="separate"/>
          </w:r>
          <w:r w:rsidR="00C0083E">
            <w:rPr>
              <w:rStyle w:val="PageNumber"/>
              <w:rFonts w:cs="Tahoma"/>
              <w:noProof/>
            </w:rPr>
            <w:t>1</w:t>
          </w:r>
          <w:r w:rsidRPr="00D42787">
            <w:rPr>
              <w:rStyle w:val="PageNumber"/>
              <w:rFonts w:cs="Tahoma"/>
            </w:rPr>
            <w:fldChar w:fldCharType="end"/>
          </w:r>
          <w:r w:rsidRPr="00D42787">
            <w:rPr>
              <w:rStyle w:val="PageNumber"/>
              <w:rFonts w:cs="Tahoma"/>
            </w:rPr>
            <w:t>/</w:t>
          </w:r>
          <w:r w:rsidRPr="00D42787">
            <w:rPr>
              <w:rStyle w:val="PageNumber"/>
              <w:rFonts w:cs="Tahoma"/>
            </w:rPr>
            <w:fldChar w:fldCharType="begin"/>
          </w:r>
          <w:r w:rsidRPr="00D42787">
            <w:rPr>
              <w:rStyle w:val="PageNumber"/>
              <w:rFonts w:cs="Tahoma"/>
            </w:rPr>
            <w:instrText xml:space="preserve"> NUMPAGES </w:instrText>
          </w:r>
          <w:r w:rsidRPr="00D42787">
            <w:rPr>
              <w:rStyle w:val="PageNumber"/>
              <w:rFonts w:cs="Tahoma"/>
            </w:rPr>
            <w:fldChar w:fldCharType="separate"/>
          </w:r>
          <w:r w:rsidR="00C0083E">
            <w:rPr>
              <w:rStyle w:val="PageNumber"/>
              <w:rFonts w:cs="Tahoma"/>
              <w:noProof/>
            </w:rPr>
            <w:t>21</w:t>
          </w:r>
          <w:r w:rsidRPr="00D42787">
            <w:rPr>
              <w:rStyle w:val="PageNumber"/>
              <w:rFonts w:cs="Tahoma"/>
            </w:rPr>
            <w:fldChar w:fldCharType="end"/>
          </w:r>
          <w:r w:rsidRPr="00D42787">
            <w:rPr>
              <w:rFonts w:cs="Tahoma"/>
              <w:b/>
            </w:rPr>
            <w:t xml:space="preserve"> </w:t>
          </w:r>
        </w:p>
      </w:tc>
    </w:tr>
    <w:tr w:rsidR="0073225F">
      <w:trPr>
        <w:cantSplit/>
        <w:trHeight w:val="508"/>
      </w:trPr>
      <w:tc>
        <w:tcPr>
          <w:tcW w:w="2074" w:type="dxa"/>
          <w:vMerge/>
          <w:vAlign w:val="center"/>
        </w:tcPr>
        <w:p w:rsidR="0073225F" w:rsidRDefault="0073225F">
          <w:pPr>
            <w:pStyle w:val="Header"/>
            <w:jc w:val="center"/>
            <w:rPr>
              <w:rFonts w:ascii="Alstom Logo" w:hAnsi="Alstom Logo"/>
              <w:color w:val="000080"/>
              <w:sz w:val="2"/>
            </w:rPr>
          </w:pPr>
        </w:p>
      </w:tc>
      <w:tc>
        <w:tcPr>
          <w:tcW w:w="5547" w:type="dxa"/>
          <w:vMerge/>
          <w:vAlign w:val="center"/>
        </w:tcPr>
        <w:p w:rsidR="0073225F" w:rsidRDefault="0073225F">
          <w:pPr>
            <w:jc w:val="center"/>
          </w:pPr>
        </w:p>
      </w:tc>
      <w:tc>
        <w:tcPr>
          <w:tcW w:w="1912" w:type="dxa"/>
          <w:vAlign w:val="center"/>
        </w:tcPr>
        <w:p w:rsidR="0073225F" w:rsidRPr="00D42787" w:rsidRDefault="0073225F" w:rsidP="00D42787">
          <w:pPr>
            <w:rPr>
              <w:rFonts w:cs="Tahoma"/>
            </w:rPr>
          </w:pPr>
          <w:r w:rsidRPr="00D42787">
            <w:rPr>
              <w:rFonts w:cs="Tahoma"/>
              <w:b/>
            </w:rPr>
            <w:t>Rev.</w:t>
          </w:r>
          <w:r w:rsidRPr="00D42787">
            <w:rPr>
              <w:rFonts w:cs="Tahoma"/>
            </w:rPr>
            <w:t xml:space="preserve"> </w:t>
          </w:r>
          <w:r>
            <w:rPr>
              <w:rFonts w:cs="Tahoma"/>
              <w:b/>
            </w:rPr>
            <w:t>0</w:t>
          </w:r>
          <w:r w:rsidRPr="00D42787">
            <w:rPr>
              <w:rFonts w:cs="Tahoma"/>
            </w:rPr>
            <w:t xml:space="preserve">  </w:t>
          </w:r>
        </w:p>
      </w:tc>
    </w:tr>
  </w:tbl>
  <w:p w:rsidR="0073225F" w:rsidRDefault="007322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524"/>
      <w:gridCol w:w="1944"/>
    </w:tblGrid>
    <w:tr w:rsidR="0073225F">
      <w:trPr>
        <w:cantSplit/>
        <w:trHeight w:val="475"/>
      </w:trPr>
      <w:tc>
        <w:tcPr>
          <w:tcW w:w="2088" w:type="dxa"/>
          <w:vMerge w:val="restart"/>
          <w:vAlign w:val="center"/>
        </w:tcPr>
        <w:p w:rsidR="0073225F" w:rsidRDefault="00C0083E">
          <w:pPr>
            <w:pStyle w:val="Header"/>
            <w:jc w:val="center"/>
          </w:pPr>
          <w:r>
            <w:rPr>
              <w:rFonts w:ascii="Alstom Logo" w:hAnsi="Alstom Logo"/>
              <w:noProof/>
              <w:color w:val="000080"/>
              <w:sz w:val="2"/>
              <w:lang w:val="en-US" w:eastAsia="en-US"/>
            </w:rPr>
            <w:drawing>
              <wp:inline distT="0" distB="0" distL="0" distR="0">
                <wp:extent cx="923925" cy="942975"/>
                <wp:effectExtent l="0" t="0" r="9525" b="9525"/>
                <wp:docPr id="3" name="Picture 3"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42975"/>
                        </a:xfrm>
                        <a:prstGeom prst="rect">
                          <a:avLst/>
                        </a:prstGeom>
                        <a:noFill/>
                        <a:ln>
                          <a:noFill/>
                        </a:ln>
                      </pic:spPr>
                    </pic:pic>
                  </a:graphicData>
                </a:graphic>
              </wp:inline>
            </w:drawing>
          </w:r>
        </w:p>
      </w:tc>
      <w:tc>
        <w:tcPr>
          <w:tcW w:w="5760" w:type="dxa"/>
          <w:vMerge w:val="restart"/>
          <w:vAlign w:val="center"/>
        </w:tcPr>
        <w:p w:rsidR="0073225F" w:rsidRDefault="0073225F">
          <w:pPr>
            <w:spacing w:line="360" w:lineRule="auto"/>
            <w:jc w:val="center"/>
            <w:rPr>
              <w:rFonts w:ascii="Arial" w:hAnsi="Arial" w:cs="Arial"/>
              <w:b/>
              <w:szCs w:val="22"/>
            </w:rPr>
          </w:pPr>
          <w:r>
            <w:rPr>
              <w:rFonts w:ascii="Arial" w:hAnsi="Arial" w:cs="Arial"/>
              <w:b/>
              <w:szCs w:val="22"/>
            </w:rPr>
            <w:t xml:space="preserve">PROCEDURA </w:t>
          </w:r>
        </w:p>
        <w:p w:rsidR="0073225F" w:rsidRDefault="0073225F">
          <w:pPr>
            <w:jc w:val="center"/>
          </w:pPr>
          <w:r>
            <w:rPr>
              <w:rFonts w:ascii="Arial" w:hAnsi="Arial" w:cs="Arial"/>
              <w:b/>
              <w:sz w:val="16"/>
              <w:szCs w:val="16"/>
            </w:rPr>
            <w:t>PENTRU DETERMINAREA NECESARULUI ŞI TIPULUI DE GARANŢII SOLICITATE PARTICIPANŢILOR LA PIATA CENTRALIZATĂ A CONTRACTELOR PENTRU ENERGIE ELECTRICĂ</w:t>
          </w:r>
        </w:p>
      </w:tc>
      <w:tc>
        <w:tcPr>
          <w:tcW w:w="2016" w:type="dxa"/>
          <w:vAlign w:val="center"/>
        </w:tcPr>
        <w:p w:rsidR="0073225F" w:rsidRDefault="0073225F">
          <w:pPr>
            <w:rPr>
              <w:rFonts w:ascii="TimesRomanR" w:hAnsi="TimesRomanR"/>
              <w:b/>
              <w:sz w:val="24"/>
            </w:rPr>
          </w:pPr>
          <w:r>
            <w:rPr>
              <w:rFonts w:ascii="TimesRomanR" w:hAnsi="TimesRomanR"/>
              <w:b/>
              <w:sz w:val="24"/>
            </w:rPr>
            <w:t xml:space="preserve">Cod:  </w:t>
          </w:r>
        </w:p>
        <w:p w:rsidR="0073225F" w:rsidRDefault="0073225F">
          <w:pPr>
            <w:jc w:val="center"/>
          </w:pPr>
        </w:p>
      </w:tc>
    </w:tr>
    <w:tr w:rsidR="0073225F">
      <w:trPr>
        <w:cantSplit/>
        <w:trHeight w:val="475"/>
      </w:trPr>
      <w:tc>
        <w:tcPr>
          <w:tcW w:w="2088" w:type="dxa"/>
          <w:vMerge/>
        </w:tcPr>
        <w:p w:rsidR="0073225F" w:rsidRDefault="0073225F">
          <w:pPr>
            <w:pStyle w:val="Header"/>
            <w:rPr>
              <w:noProof/>
            </w:rPr>
          </w:pPr>
        </w:p>
      </w:tc>
      <w:tc>
        <w:tcPr>
          <w:tcW w:w="5760" w:type="dxa"/>
          <w:vMerge/>
          <w:vAlign w:val="center"/>
        </w:tcPr>
        <w:p w:rsidR="0073225F" w:rsidRDefault="0073225F">
          <w:pPr>
            <w:jc w:val="center"/>
          </w:pPr>
        </w:p>
      </w:tc>
      <w:tc>
        <w:tcPr>
          <w:tcW w:w="2016" w:type="dxa"/>
          <w:vAlign w:val="center"/>
        </w:tcPr>
        <w:p w:rsidR="0073225F" w:rsidRDefault="0073225F">
          <w:pPr>
            <w:rPr>
              <w:rFonts w:ascii="TimesRomanR" w:hAnsi="TimesRomanR"/>
              <w:b/>
              <w:sz w:val="24"/>
            </w:rPr>
          </w:pPr>
          <w:r>
            <w:rPr>
              <w:rFonts w:ascii="TimesRomanR" w:hAnsi="TimesRomanR"/>
              <w:b/>
              <w:sz w:val="24"/>
            </w:rPr>
            <w:t>Pag.</w:t>
          </w:r>
          <w:r>
            <w:rPr>
              <w:rFonts w:ascii="TimesRomanR" w:hAnsi="TimesRomanR"/>
              <w:b/>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21</w:t>
          </w:r>
          <w:r>
            <w:rPr>
              <w:rStyle w:val="PageNumber"/>
            </w:rPr>
            <w:fldChar w:fldCharType="end"/>
          </w:r>
          <w:r>
            <w:rPr>
              <w:rFonts w:ascii="TimesRomanR" w:hAnsi="TimesRomanR"/>
              <w:b/>
              <w:sz w:val="24"/>
            </w:rPr>
            <w:t xml:space="preserve"> </w:t>
          </w:r>
        </w:p>
        <w:p w:rsidR="0073225F" w:rsidRDefault="0073225F">
          <w:pPr>
            <w:jc w:val="center"/>
          </w:pPr>
        </w:p>
      </w:tc>
    </w:tr>
    <w:tr w:rsidR="0073225F">
      <w:trPr>
        <w:cantSplit/>
        <w:trHeight w:val="475"/>
      </w:trPr>
      <w:tc>
        <w:tcPr>
          <w:tcW w:w="2088" w:type="dxa"/>
          <w:vMerge/>
        </w:tcPr>
        <w:p w:rsidR="0073225F" w:rsidRDefault="0073225F">
          <w:pPr>
            <w:pStyle w:val="Header"/>
            <w:rPr>
              <w:noProof/>
            </w:rPr>
          </w:pPr>
        </w:p>
      </w:tc>
      <w:tc>
        <w:tcPr>
          <w:tcW w:w="5760" w:type="dxa"/>
          <w:vMerge/>
          <w:vAlign w:val="center"/>
        </w:tcPr>
        <w:p w:rsidR="0073225F" w:rsidRDefault="0073225F">
          <w:pPr>
            <w:jc w:val="center"/>
          </w:pPr>
        </w:p>
      </w:tc>
      <w:tc>
        <w:tcPr>
          <w:tcW w:w="2016" w:type="dxa"/>
          <w:vAlign w:val="center"/>
        </w:tcPr>
        <w:p w:rsidR="0073225F" w:rsidRDefault="0073225F">
          <w:pPr>
            <w:rPr>
              <w:rFonts w:ascii="TimesRomanR" w:hAnsi="TimesRomanR"/>
              <w:sz w:val="24"/>
            </w:rPr>
          </w:pPr>
          <w:r>
            <w:rPr>
              <w:rFonts w:ascii="TimesRomanR" w:hAnsi="TimesRomanR"/>
              <w:b/>
              <w:sz w:val="24"/>
            </w:rPr>
            <w:t>Rev.</w:t>
          </w:r>
          <w:r>
            <w:rPr>
              <w:rFonts w:ascii="TimesRomanR" w:hAnsi="TimesRomanR"/>
              <w:sz w:val="24"/>
            </w:rPr>
            <w:t xml:space="preserve"> </w:t>
          </w:r>
          <w:r>
            <w:rPr>
              <w:rFonts w:ascii="TimesRomanR" w:hAnsi="TimesRomanR"/>
              <w:b/>
              <w:sz w:val="28"/>
            </w:rPr>
            <w:t>0</w:t>
          </w:r>
          <w:r>
            <w:rPr>
              <w:rFonts w:ascii="TimesRomanR" w:hAnsi="TimesRomanR"/>
              <w:sz w:val="24"/>
            </w:rPr>
            <w:t xml:space="preserve"> </w:t>
          </w:r>
          <w:r>
            <w:rPr>
              <w:rFonts w:ascii="TimesRomanR" w:hAnsi="TimesRomanR"/>
            </w:rPr>
            <w:t>1 2 3 4 5</w:t>
          </w:r>
        </w:p>
        <w:p w:rsidR="0073225F" w:rsidRDefault="0073225F">
          <w:pPr>
            <w:jc w:val="center"/>
          </w:pPr>
        </w:p>
      </w:tc>
    </w:tr>
  </w:tbl>
  <w:p w:rsidR="0073225F" w:rsidRDefault="0073225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5466"/>
      <w:gridCol w:w="1888"/>
    </w:tblGrid>
    <w:tr w:rsidR="0073225F">
      <w:trPr>
        <w:cantSplit/>
        <w:trHeight w:val="494"/>
      </w:trPr>
      <w:tc>
        <w:tcPr>
          <w:tcW w:w="2074" w:type="dxa"/>
          <w:vMerge w:val="restart"/>
          <w:vAlign w:val="center"/>
        </w:tcPr>
        <w:p w:rsidR="0073225F" w:rsidRDefault="0073225F">
          <w:pPr>
            <w:pStyle w:val="Header"/>
            <w:jc w:val="center"/>
          </w:pPr>
          <w:r>
            <w:rPr>
              <w:rFonts w:ascii="Alstom Logo" w:hAnsi="Alstom Logo"/>
              <w:color w:val="000080"/>
              <w:sz w:val="2"/>
            </w:rPr>
            <w:t></w:t>
          </w:r>
          <w:r>
            <w:rPr>
              <w:rFonts w:ascii="Alstom Logo" w:hAnsi="Alstom Logo"/>
              <w:color w:val="000080"/>
              <w:sz w:val="2"/>
            </w:rPr>
            <w:t></w:t>
          </w:r>
          <w:r>
            <w:rPr>
              <w:rFonts w:ascii="Alstom Logo" w:hAnsi="Alstom Logo"/>
              <w:color w:val="000080"/>
              <w:sz w:val="2"/>
            </w:rPr>
            <w:t></w:t>
          </w:r>
          <w:r>
            <w:rPr>
              <w:rFonts w:ascii="Alstom Logo" w:hAnsi="Alstom Logo"/>
              <w:color w:val="000080"/>
              <w:sz w:val="2"/>
            </w:rPr>
            <w:t></w:t>
          </w:r>
          <w:r>
            <w:rPr>
              <w:rFonts w:ascii="Alstom Logo" w:hAnsi="Alstom Logo"/>
              <w:color w:val="000080"/>
              <w:sz w:val="2"/>
            </w:rPr>
            <w:t></w:t>
          </w:r>
          <w:r>
            <w:rPr>
              <w:rFonts w:ascii="Alstom Logo" w:hAnsi="Alstom Logo"/>
              <w:color w:val="000080"/>
              <w:sz w:val="2"/>
            </w:rPr>
            <w:fldChar w:fldCharType="begin"/>
          </w:r>
          <w:r>
            <w:rPr>
              <w:rFonts w:ascii="Alstom Logo" w:hAnsi="Alstom Logo"/>
              <w:color w:val="000080"/>
              <w:sz w:val="2"/>
            </w:rPr>
            <w:instrText xml:space="preserve"> PAGE </w:instrText>
          </w:r>
          <w:r>
            <w:rPr>
              <w:rFonts w:ascii="Alstom Logo" w:hAnsi="Alstom Logo"/>
              <w:color w:val="000080"/>
              <w:sz w:val="2"/>
            </w:rPr>
            <w:fldChar w:fldCharType="separate"/>
          </w:r>
          <w:r w:rsidR="00C0083E">
            <w:rPr>
              <w:rFonts w:ascii="Alstom Logo" w:hAnsi="Alstom Logo"/>
              <w:noProof/>
              <w:color w:val="000080"/>
              <w:sz w:val="2"/>
            </w:rPr>
            <w:t>21</w:t>
          </w:r>
          <w:r>
            <w:rPr>
              <w:rFonts w:ascii="Alstom Logo" w:hAnsi="Alstom Logo"/>
              <w:color w:val="000080"/>
              <w:sz w:val="2"/>
            </w:rPr>
            <w:fldChar w:fldCharType="end"/>
          </w:r>
          <w:r>
            <w:rPr>
              <w:rFonts w:ascii="Alstom Logo" w:hAnsi="Alstom Logo"/>
              <w:color w:val="000080"/>
              <w:sz w:val="2"/>
            </w:rPr>
            <w:t></w:t>
          </w:r>
          <w:r>
            <w:rPr>
              <w:rFonts w:ascii="Alstom Logo" w:hAnsi="Alstom Logo"/>
              <w:color w:val="000080"/>
              <w:sz w:val="2"/>
            </w:rPr>
            <w:t></w:t>
          </w:r>
          <w:r>
            <w:rPr>
              <w:rFonts w:ascii="Alstom Logo" w:hAnsi="Alstom Logo"/>
              <w:color w:val="000080"/>
              <w:sz w:val="2"/>
            </w:rPr>
            <w:t></w:t>
          </w:r>
          <w:r>
            <w:rPr>
              <w:rFonts w:ascii="Alstom Logo" w:hAnsi="Alstom Logo"/>
              <w:color w:val="000080"/>
              <w:sz w:val="2"/>
            </w:rPr>
            <w:t></w:t>
          </w:r>
          <w:r>
            <w:rPr>
              <w:rFonts w:ascii="Alstom Logo" w:hAnsi="Alstom Logo"/>
              <w:color w:val="000080"/>
              <w:sz w:val="2"/>
            </w:rPr>
            <w:fldChar w:fldCharType="begin"/>
          </w:r>
          <w:r>
            <w:rPr>
              <w:rFonts w:ascii="Alstom Logo" w:hAnsi="Alstom Logo"/>
              <w:color w:val="000080"/>
              <w:sz w:val="2"/>
            </w:rPr>
            <w:instrText xml:space="preserve"> NUMPAGES </w:instrText>
          </w:r>
          <w:r>
            <w:rPr>
              <w:rFonts w:ascii="Alstom Logo" w:hAnsi="Alstom Logo"/>
              <w:color w:val="000080"/>
              <w:sz w:val="2"/>
            </w:rPr>
            <w:fldChar w:fldCharType="separate"/>
          </w:r>
          <w:r w:rsidR="00C0083E">
            <w:rPr>
              <w:rFonts w:ascii="Alstom Logo" w:hAnsi="Alstom Logo"/>
              <w:noProof/>
              <w:color w:val="000080"/>
              <w:sz w:val="2"/>
            </w:rPr>
            <w:t>21</w:t>
          </w:r>
          <w:r>
            <w:rPr>
              <w:rFonts w:ascii="Alstom Logo" w:hAnsi="Alstom Logo"/>
              <w:color w:val="000080"/>
              <w:sz w:val="2"/>
            </w:rPr>
            <w:fldChar w:fldCharType="end"/>
          </w:r>
          <w:r w:rsidR="00C0083E">
            <w:rPr>
              <w:rFonts w:ascii="Alstom Logo" w:hAnsi="Alstom Logo"/>
              <w:noProof/>
              <w:color w:val="000080"/>
              <w:sz w:val="2"/>
              <w:lang w:val="en-US" w:eastAsia="en-US"/>
            </w:rPr>
            <w:drawing>
              <wp:inline distT="0" distB="0" distL="0" distR="0">
                <wp:extent cx="866775" cy="885825"/>
                <wp:effectExtent l="0" t="0" r="9525" b="9525"/>
                <wp:docPr id="4" name="Picture 4"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85825"/>
                        </a:xfrm>
                        <a:prstGeom prst="rect">
                          <a:avLst/>
                        </a:prstGeom>
                        <a:noFill/>
                        <a:ln>
                          <a:noFill/>
                        </a:ln>
                      </pic:spPr>
                    </pic:pic>
                  </a:graphicData>
                </a:graphic>
              </wp:inline>
            </w:drawing>
          </w:r>
        </w:p>
      </w:tc>
      <w:tc>
        <w:tcPr>
          <w:tcW w:w="5547" w:type="dxa"/>
          <w:vMerge w:val="restart"/>
          <w:vAlign w:val="center"/>
        </w:tcPr>
        <w:p w:rsidR="0073225F" w:rsidRPr="00D42787" w:rsidRDefault="0073225F" w:rsidP="000C5FE5">
          <w:pPr>
            <w:spacing w:line="360" w:lineRule="auto"/>
            <w:jc w:val="center"/>
            <w:rPr>
              <w:rFonts w:cs="Tahoma"/>
            </w:rPr>
          </w:pPr>
          <w:r w:rsidRPr="00250CC5">
            <w:rPr>
              <w:rFonts w:cs="Tahoma"/>
            </w:rPr>
            <w:t xml:space="preserve">Procedură privind </w:t>
          </w:r>
          <w:r>
            <w:rPr>
              <w:rFonts w:cs="Tahoma"/>
            </w:rPr>
            <w:t>modalitate de încheiere</w:t>
          </w:r>
          <w:r w:rsidRPr="007122EA">
            <w:rPr>
              <w:rFonts w:cs="Tahoma"/>
            </w:rPr>
            <w:t xml:space="preserve"> pe piaţa centralizată a contractelor bilaterale de energie electrică a contractelor de procesare a combustibilului</w:t>
          </w:r>
        </w:p>
      </w:tc>
      <w:tc>
        <w:tcPr>
          <w:tcW w:w="1912" w:type="dxa"/>
          <w:vAlign w:val="center"/>
        </w:tcPr>
        <w:p w:rsidR="0073225F" w:rsidRPr="00D42787" w:rsidRDefault="0073225F" w:rsidP="00483E12">
          <w:pPr>
            <w:rPr>
              <w:rFonts w:cs="Tahoma"/>
            </w:rPr>
          </w:pPr>
          <w:r w:rsidRPr="00D42787">
            <w:rPr>
              <w:rFonts w:cs="Tahoma"/>
              <w:b/>
            </w:rPr>
            <w:t xml:space="preserve">Cod:  </w:t>
          </w:r>
        </w:p>
      </w:tc>
    </w:tr>
    <w:tr w:rsidR="0073225F">
      <w:trPr>
        <w:cantSplit/>
        <w:trHeight w:val="492"/>
      </w:trPr>
      <w:tc>
        <w:tcPr>
          <w:tcW w:w="2074" w:type="dxa"/>
          <w:vMerge/>
          <w:vAlign w:val="center"/>
        </w:tcPr>
        <w:p w:rsidR="0073225F" w:rsidRDefault="0073225F">
          <w:pPr>
            <w:pStyle w:val="Header"/>
            <w:jc w:val="center"/>
            <w:rPr>
              <w:rFonts w:ascii="Alstom Logo" w:hAnsi="Alstom Logo"/>
              <w:color w:val="000080"/>
              <w:sz w:val="2"/>
            </w:rPr>
          </w:pPr>
        </w:p>
      </w:tc>
      <w:tc>
        <w:tcPr>
          <w:tcW w:w="5547" w:type="dxa"/>
          <w:vMerge/>
          <w:vAlign w:val="center"/>
        </w:tcPr>
        <w:p w:rsidR="0073225F" w:rsidRDefault="0073225F" w:rsidP="00483E12"/>
      </w:tc>
      <w:tc>
        <w:tcPr>
          <w:tcW w:w="1912" w:type="dxa"/>
          <w:vAlign w:val="center"/>
        </w:tcPr>
        <w:p w:rsidR="0073225F" w:rsidRPr="00D42787" w:rsidRDefault="0073225F" w:rsidP="00483E12">
          <w:pPr>
            <w:rPr>
              <w:rFonts w:cs="Tahoma"/>
            </w:rPr>
          </w:pPr>
          <w:r w:rsidRPr="00D42787">
            <w:rPr>
              <w:rFonts w:cs="Tahoma"/>
              <w:b/>
            </w:rPr>
            <w:t xml:space="preserve">Pag. </w:t>
          </w:r>
          <w:r w:rsidRPr="00D42787">
            <w:rPr>
              <w:rStyle w:val="PageNumber"/>
              <w:rFonts w:cs="Tahoma"/>
            </w:rPr>
            <w:fldChar w:fldCharType="begin"/>
          </w:r>
          <w:r w:rsidRPr="00D42787">
            <w:rPr>
              <w:rStyle w:val="PageNumber"/>
              <w:rFonts w:cs="Tahoma"/>
            </w:rPr>
            <w:instrText xml:space="preserve"> PAGE </w:instrText>
          </w:r>
          <w:r w:rsidRPr="00D42787">
            <w:rPr>
              <w:rStyle w:val="PageNumber"/>
              <w:rFonts w:cs="Tahoma"/>
            </w:rPr>
            <w:fldChar w:fldCharType="separate"/>
          </w:r>
          <w:r w:rsidR="00C0083E">
            <w:rPr>
              <w:rStyle w:val="PageNumber"/>
              <w:rFonts w:cs="Tahoma"/>
              <w:noProof/>
            </w:rPr>
            <w:t>21</w:t>
          </w:r>
          <w:r w:rsidRPr="00D42787">
            <w:rPr>
              <w:rStyle w:val="PageNumber"/>
              <w:rFonts w:cs="Tahoma"/>
            </w:rPr>
            <w:fldChar w:fldCharType="end"/>
          </w:r>
          <w:r w:rsidRPr="00D42787">
            <w:rPr>
              <w:rStyle w:val="PageNumber"/>
              <w:rFonts w:cs="Tahoma"/>
            </w:rPr>
            <w:t>/</w:t>
          </w:r>
          <w:r w:rsidRPr="00D42787">
            <w:rPr>
              <w:rStyle w:val="PageNumber"/>
              <w:rFonts w:cs="Tahoma"/>
            </w:rPr>
            <w:fldChar w:fldCharType="begin"/>
          </w:r>
          <w:r w:rsidRPr="00D42787">
            <w:rPr>
              <w:rStyle w:val="PageNumber"/>
              <w:rFonts w:cs="Tahoma"/>
            </w:rPr>
            <w:instrText xml:space="preserve"> NUMPAGES </w:instrText>
          </w:r>
          <w:r w:rsidRPr="00D42787">
            <w:rPr>
              <w:rStyle w:val="PageNumber"/>
              <w:rFonts w:cs="Tahoma"/>
            </w:rPr>
            <w:fldChar w:fldCharType="separate"/>
          </w:r>
          <w:r w:rsidR="00C0083E">
            <w:rPr>
              <w:rStyle w:val="PageNumber"/>
              <w:rFonts w:cs="Tahoma"/>
              <w:noProof/>
            </w:rPr>
            <w:t>21</w:t>
          </w:r>
          <w:r w:rsidRPr="00D42787">
            <w:rPr>
              <w:rStyle w:val="PageNumber"/>
              <w:rFonts w:cs="Tahoma"/>
            </w:rPr>
            <w:fldChar w:fldCharType="end"/>
          </w:r>
          <w:r w:rsidRPr="00D42787">
            <w:rPr>
              <w:rFonts w:cs="Tahoma"/>
              <w:b/>
            </w:rPr>
            <w:t xml:space="preserve"> </w:t>
          </w:r>
        </w:p>
      </w:tc>
    </w:tr>
    <w:tr w:rsidR="0073225F">
      <w:trPr>
        <w:cantSplit/>
        <w:trHeight w:val="508"/>
      </w:trPr>
      <w:tc>
        <w:tcPr>
          <w:tcW w:w="2074" w:type="dxa"/>
          <w:vMerge/>
          <w:vAlign w:val="center"/>
        </w:tcPr>
        <w:p w:rsidR="0073225F" w:rsidRDefault="0073225F">
          <w:pPr>
            <w:pStyle w:val="Header"/>
            <w:jc w:val="center"/>
            <w:rPr>
              <w:rFonts w:ascii="Alstom Logo" w:hAnsi="Alstom Logo"/>
              <w:color w:val="000080"/>
              <w:sz w:val="2"/>
            </w:rPr>
          </w:pPr>
        </w:p>
      </w:tc>
      <w:tc>
        <w:tcPr>
          <w:tcW w:w="5547" w:type="dxa"/>
          <w:vMerge/>
          <w:vAlign w:val="center"/>
        </w:tcPr>
        <w:p w:rsidR="0073225F" w:rsidRDefault="0073225F" w:rsidP="00483E12"/>
      </w:tc>
      <w:tc>
        <w:tcPr>
          <w:tcW w:w="1912" w:type="dxa"/>
          <w:vAlign w:val="center"/>
        </w:tcPr>
        <w:p w:rsidR="0073225F" w:rsidRPr="00D42787" w:rsidRDefault="0073225F" w:rsidP="00483E12">
          <w:pPr>
            <w:rPr>
              <w:rFonts w:cs="Tahoma"/>
            </w:rPr>
          </w:pPr>
          <w:r w:rsidRPr="00D42787">
            <w:rPr>
              <w:rFonts w:cs="Tahoma"/>
              <w:b/>
            </w:rPr>
            <w:t>Rev.</w:t>
          </w:r>
          <w:r w:rsidRPr="00D42787">
            <w:rPr>
              <w:rFonts w:cs="Tahoma"/>
            </w:rPr>
            <w:t xml:space="preserve"> </w:t>
          </w:r>
          <w:r>
            <w:rPr>
              <w:rFonts w:cs="Tahoma"/>
              <w:b/>
            </w:rPr>
            <w:t>0</w:t>
          </w:r>
          <w:r w:rsidRPr="00D42787">
            <w:rPr>
              <w:rFonts w:cs="Tahoma"/>
            </w:rPr>
            <w:t xml:space="preserve">  </w:t>
          </w:r>
        </w:p>
      </w:tc>
    </w:tr>
  </w:tbl>
  <w:p w:rsidR="0073225F" w:rsidRDefault="0073225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10234"/>
      <w:gridCol w:w="2977"/>
    </w:tblGrid>
    <w:tr w:rsidR="0073225F">
      <w:trPr>
        <w:cantSplit/>
        <w:trHeight w:val="475"/>
      </w:trPr>
      <w:tc>
        <w:tcPr>
          <w:tcW w:w="2065" w:type="dxa"/>
          <w:vMerge w:val="restart"/>
          <w:vAlign w:val="center"/>
        </w:tcPr>
        <w:p w:rsidR="0073225F" w:rsidRDefault="00C0083E">
          <w:pPr>
            <w:pStyle w:val="Header"/>
            <w:jc w:val="center"/>
          </w:pPr>
          <w:r>
            <w:rPr>
              <w:rFonts w:ascii="Alstom Logo" w:hAnsi="Alstom Logo"/>
              <w:noProof/>
              <w:color w:val="000080"/>
              <w:sz w:val="2"/>
              <w:lang w:val="en-US" w:eastAsia="en-US"/>
            </w:rPr>
            <w:drawing>
              <wp:inline distT="0" distB="0" distL="0" distR="0">
                <wp:extent cx="819150" cy="838200"/>
                <wp:effectExtent l="0" t="0" r="0" b="0"/>
                <wp:docPr id="5" name="Picture 5"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tc>
      <w:tc>
        <w:tcPr>
          <w:tcW w:w="10234" w:type="dxa"/>
          <w:vMerge w:val="restart"/>
          <w:vAlign w:val="center"/>
        </w:tcPr>
        <w:p w:rsidR="0073225F" w:rsidRPr="00260699" w:rsidRDefault="0073225F" w:rsidP="00250CC5">
          <w:pPr>
            <w:spacing w:line="360" w:lineRule="auto"/>
            <w:jc w:val="center"/>
            <w:rPr>
              <w:rFonts w:cs="Tahoma"/>
            </w:rPr>
          </w:pPr>
          <w:r w:rsidRPr="00260699">
            <w:rPr>
              <w:rFonts w:cs="Tahoma"/>
            </w:rPr>
            <w:t>Procedură privind modalitatea de tranzacționare pe</w:t>
          </w:r>
        </w:p>
        <w:p w:rsidR="0073225F" w:rsidRDefault="0073225F" w:rsidP="000D1F82">
          <w:pPr>
            <w:pStyle w:val="BodyText3"/>
            <w:widowControl/>
            <w:spacing w:line="360" w:lineRule="auto"/>
          </w:pPr>
          <w:r w:rsidRPr="00260699">
            <w:rPr>
              <w:rFonts w:cs="Tahoma"/>
              <w:b w:val="0"/>
              <w:sz w:val="20"/>
            </w:rPr>
            <w:t xml:space="preserve">Piaţa </w:t>
          </w:r>
          <w:r>
            <w:rPr>
              <w:rFonts w:cs="Tahoma"/>
              <w:b w:val="0"/>
              <w:sz w:val="20"/>
            </w:rPr>
            <w:t>c</w:t>
          </w:r>
          <w:r w:rsidRPr="00260699">
            <w:rPr>
              <w:rFonts w:cs="Tahoma"/>
              <w:b w:val="0"/>
              <w:sz w:val="20"/>
            </w:rPr>
            <w:t xml:space="preserve">entralizată a </w:t>
          </w:r>
          <w:r>
            <w:rPr>
              <w:rFonts w:cs="Tahoma"/>
              <w:b w:val="0"/>
              <w:sz w:val="20"/>
            </w:rPr>
            <w:t>c</w:t>
          </w:r>
          <w:r w:rsidRPr="00260699">
            <w:rPr>
              <w:rFonts w:cs="Tahoma"/>
              <w:b w:val="0"/>
              <w:sz w:val="20"/>
            </w:rPr>
            <w:t xml:space="preserve">ontractelor </w:t>
          </w:r>
          <w:r>
            <w:rPr>
              <w:rFonts w:cs="Tahoma"/>
              <w:b w:val="0"/>
              <w:sz w:val="20"/>
            </w:rPr>
            <w:t>b</w:t>
          </w:r>
          <w:r w:rsidRPr="00260699">
            <w:rPr>
              <w:rFonts w:cs="Tahoma"/>
              <w:b w:val="0"/>
              <w:sz w:val="20"/>
            </w:rPr>
            <w:t>ilaterale de energie electrică conform căreia contractele sunt atribuite prin licitație publică</w:t>
          </w:r>
        </w:p>
      </w:tc>
      <w:tc>
        <w:tcPr>
          <w:tcW w:w="2977" w:type="dxa"/>
          <w:vAlign w:val="center"/>
        </w:tcPr>
        <w:p w:rsidR="0073225F" w:rsidRPr="00633B0D" w:rsidRDefault="0073225F" w:rsidP="00633B0D">
          <w:pPr>
            <w:rPr>
              <w:rFonts w:cs="Tahoma"/>
              <w:b/>
            </w:rPr>
          </w:pPr>
          <w:r w:rsidRPr="00633B0D">
            <w:rPr>
              <w:rFonts w:cs="Tahoma"/>
              <w:b/>
            </w:rPr>
            <w:t xml:space="preserve">Cod:  </w:t>
          </w:r>
        </w:p>
      </w:tc>
    </w:tr>
    <w:tr w:rsidR="0073225F">
      <w:trPr>
        <w:cantSplit/>
        <w:trHeight w:val="475"/>
      </w:trPr>
      <w:tc>
        <w:tcPr>
          <w:tcW w:w="2065" w:type="dxa"/>
          <w:vMerge/>
          <w:vAlign w:val="center"/>
        </w:tcPr>
        <w:p w:rsidR="0073225F" w:rsidRDefault="0073225F">
          <w:pPr>
            <w:pStyle w:val="Header"/>
            <w:jc w:val="center"/>
            <w:rPr>
              <w:rFonts w:ascii="Alstom Logo" w:hAnsi="Alstom Logo"/>
              <w:color w:val="000080"/>
              <w:sz w:val="2"/>
            </w:rPr>
          </w:pPr>
        </w:p>
      </w:tc>
      <w:tc>
        <w:tcPr>
          <w:tcW w:w="10234" w:type="dxa"/>
          <w:vMerge/>
          <w:vAlign w:val="center"/>
        </w:tcPr>
        <w:p w:rsidR="0073225F" w:rsidRDefault="0073225F">
          <w:pPr>
            <w:spacing w:line="360" w:lineRule="auto"/>
            <w:jc w:val="center"/>
            <w:rPr>
              <w:rFonts w:ascii="Arial" w:hAnsi="Arial" w:cs="Arial"/>
              <w:b/>
              <w:szCs w:val="22"/>
            </w:rPr>
          </w:pPr>
        </w:p>
      </w:tc>
      <w:tc>
        <w:tcPr>
          <w:tcW w:w="2977" w:type="dxa"/>
          <w:vAlign w:val="center"/>
        </w:tcPr>
        <w:p w:rsidR="0073225F" w:rsidRPr="00633B0D" w:rsidRDefault="0073225F" w:rsidP="00633B0D">
          <w:pPr>
            <w:rPr>
              <w:rFonts w:cs="Tahoma"/>
              <w:b/>
            </w:rPr>
          </w:pPr>
          <w:r w:rsidRPr="00633B0D">
            <w:rPr>
              <w:rFonts w:cs="Tahoma"/>
              <w:b/>
            </w:rPr>
            <w:t xml:space="preserve">Pag. </w:t>
          </w:r>
          <w:r w:rsidRPr="00633B0D">
            <w:rPr>
              <w:rStyle w:val="PageNumber"/>
              <w:rFonts w:cs="Tahoma"/>
            </w:rPr>
            <w:fldChar w:fldCharType="begin"/>
          </w:r>
          <w:r w:rsidRPr="00633B0D">
            <w:rPr>
              <w:rStyle w:val="PageNumber"/>
              <w:rFonts w:cs="Tahoma"/>
            </w:rPr>
            <w:instrText xml:space="preserve"> PAGE </w:instrText>
          </w:r>
          <w:r w:rsidRPr="00633B0D">
            <w:rPr>
              <w:rStyle w:val="PageNumber"/>
              <w:rFonts w:cs="Tahoma"/>
            </w:rPr>
            <w:fldChar w:fldCharType="separate"/>
          </w:r>
          <w:r>
            <w:rPr>
              <w:rStyle w:val="PageNumber"/>
              <w:rFonts w:cs="Tahoma"/>
              <w:noProof/>
            </w:rPr>
            <w:t>20</w:t>
          </w:r>
          <w:r w:rsidRPr="00633B0D">
            <w:rPr>
              <w:rStyle w:val="PageNumber"/>
              <w:rFonts w:cs="Tahoma"/>
            </w:rPr>
            <w:fldChar w:fldCharType="end"/>
          </w:r>
          <w:r w:rsidRPr="00633B0D">
            <w:rPr>
              <w:rStyle w:val="PageNumber"/>
              <w:rFonts w:cs="Tahoma"/>
            </w:rPr>
            <w:t>/</w:t>
          </w:r>
          <w:r w:rsidRPr="00633B0D">
            <w:rPr>
              <w:rStyle w:val="PageNumber"/>
              <w:rFonts w:cs="Tahoma"/>
            </w:rPr>
            <w:fldChar w:fldCharType="begin"/>
          </w:r>
          <w:r w:rsidRPr="00633B0D">
            <w:rPr>
              <w:rStyle w:val="PageNumber"/>
              <w:rFonts w:cs="Tahoma"/>
            </w:rPr>
            <w:instrText xml:space="preserve"> NUMPAGES </w:instrText>
          </w:r>
          <w:r w:rsidRPr="00633B0D">
            <w:rPr>
              <w:rStyle w:val="PageNumber"/>
              <w:rFonts w:cs="Tahoma"/>
            </w:rPr>
            <w:fldChar w:fldCharType="separate"/>
          </w:r>
          <w:r>
            <w:rPr>
              <w:rStyle w:val="PageNumber"/>
              <w:rFonts w:cs="Tahoma"/>
              <w:noProof/>
            </w:rPr>
            <w:t>21</w:t>
          </w:r>
          <w:r w:rsidRPr="00633B0D">
            <w:rPr>
              <w:rStyle w:val="PageNumber"/>
              <w:rFonts w:cs="Tahoma"/>
            </w:rPr>
            <w:fldChar w:fldCharType="end"/>
          </w:r>
          <w:r w:rsidRPr="00633B0D">
            <w:rPr>
              <w:rFonts w:cs="Tahoma"/>
              <w:b/>
            </w:rPr>
            <w:t xml:space="preserve"> </w:t>
          </w:r>
        </w:p>
      </w:tc>
    </w:tr>
    <w:tr w:rsidR="0073225F">
      <w:trPr>
        <w:cantSplit/>
        <w:trHeight w:val="475"/>
      </w:trPr>
      <w:tc>
        <w:tcPr>
          <w:tcW w:w="2065" w:type="dxa"/>
          <w:vMerge/>
          <w:vAlign w:val="center"/>
        </w:tcPr>
        <w:p w:rsidR="0073225F" w:rsidRDefault="0073225F">
          <w:pPr>
            <w:pStyle w:val="Header"/>
            <w:jc w:val="center"/>
            <w:rPr>
              <w:rFonts w:ascii="Alstom Logo" w:hAnsi="Alstom Logo"/>
              <w:color w:val="000080"/>
              <w:sz w:val="2"/>
            </w:rPr>
          </w:pPr>
        </w:p>
      </w:tc>
      <w:tc>
        <w:tcPr>
          <w:tcW w:w="10234" w:type="dxa"/>
          <w:vMerge/>
          <w:vAlign w:val="center"/>
        </w:tcPr>
        <w:p w:rsidR="0073225F" w:rsidRDefault="0073225F">
          <w:pPr>
            <w:spacing w:line="360" w:lineRule="auto"/>
            <w:jc w:val="center"/>
            <w:rPr>
              <w:rFonts w:ascii="Arial" w:hAnsi="Arial" w:cs="Arial"/>
              <w:b/>
              <w:szCs w:val="22"/>
            </w:rPr>
          </w:pPr>
        </w:p>
      </w:tc>
      <w:tc>
        <w:tcPr>
          <w:tcW w:w="2977" w:type="dxa"/>
          <w:vAlign w:val="center"/>
        </w:tcPr>
        <w:p w:rsidR="0073225F" w:rsidRPr="00633B0D" w:rsidRDefault="0073225F" w:rsidP="00633B0D">
          <w:pPr>
            <w:rPr>
              <w:rFonts w:cs="Tahoma"/>
              <w:b/>
            </w:rPr>
          </w:pPr>
          <w:r w:rsidRPr="00633B0D">
            <w:rPr>
              <w:rFonts w:cs="Tahoma"/>
              <w:b/>
            </w:rPr>
            <w:t>Rev.</w:t>
          </w:r>
          <w:r w:rsidRPr="00633B0D">
            <w:rPr>
              <w:rFonts w:cs="Tahoma"/>
            </w:rPr>
            <w:t xml:space="preserve"> </w:t>
          </w:r>
          <w:r w:rsidRPr="00633B0D">
            <w:rPr>
              <w:rFonts w:cs="Tahoma"/>
              <w:b/>
            </w:rPr>
            <w:t>0</w:t>
          </w:r>
        </w:p>
      </w:tc>
    </w:tr>
  </w:tbl>
  <w:p w:rsidR="0073225F" w:rsidRDefault="0073225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556"/>
      <w:gridCol w:w="1843"/>
    </w:tblGrid>
    <w:tr w:rsidR="0073225F">
      <w:trPr>
        <w:cantSplit/>
        <w:trHeight w:val="475"/>
      </w:trPr>
      <w:tc>
        <w:tcPr>
          <w:tcW w:w="2065" w:type="dxa"/>
          <w:vMerge w:val="restart"/>
          <w:vAlign w:val="center"/>
        </w:tcPr>
        <w:p w:rsidR="0073225F" w:rsidRDefault="00C0083E">
          <w:pPr>
            <w:pStyle w:val="Header"/>
            <w:jc w:val="center"/>
          </w:pPr>
          <w:r>
            <w:rPr>
              <w:rFonts w:ascii="Alstom Logo" w:hAnsi="Alstom Logo"/>
              <w:noProof/>
              <w:color w:val="000080"/>
              <w:sz w:val="2"/>
              <w:lang w:val="en-US" w:eastAsia="en-US"/>
            </w:rPr>
            <w:drawing>
              <wp:inline distT="0" distB="0" distL="0" distR="0">
                <wp:extent cx="876300" cy="895350"/>
                <wp:effectExtent l="0" t="0" r="0" b="0"/>
                <wp:docPr id="6" name="Picture 6"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95350"/>
                        </a:xfrm>
                        <a:prstGeom prst="rect">
                          <a:avLst/>
                        </a:prstGeom>
                        <a:noFill/>
                        <a:ln>
                          <a:noFill/>
                        </a:ln>
                      </pic:spPr>
                    </pic:pic>
                  </a:graphicData>
                </a:graphic>
              </wp:inline>
            </w:drawing>
          </w:r>
        </w:p>
      </w:tc>
      <w:tc>
        <w:tcPr>
          <w:tcW w:w="5556" w:type="dxa"/>
          <w:vMerge w:val="restart"/>
          <w:vAlign w:val="center"/>
        </w:tcPr>
        <w:p w:rsidR="0073225F" w:rsidRPr="00260699" w:rsidRDefault="0073225F" w:rsidP="009B5A6F">
          <w:pPr>
            <w:spacing w:line="360" w:lineRule="auto"/>
            <w:jc w:val="center"/>
            <w:rPr>
              <w:rFonts w:cs="Tahoma"/>
            </w:rPr>
          </w:pPr>
          <w:r w:rsidRPr="00260699">
            <w:rPr>
              <w:rFonts w:cs="Tahoma"/>
            </w:rPr>
            <w:t>Procedură privind modalitatea de tranzacționare pe</w:t>
          </w:r>
        </w:p>
        <w:p w:rsidR="0073225F" w:rsidRDefault="0073225F" w:rsidP="000D1F82">
          <w:pPr>
            <w:pStyle w:val="BodyText3"/>
            <w:widowControl/>
            <w:spacing w:line="360" w:lineRule="auto"/>
          </w:pPr>
          <w:r w:rsidRPr="00260699">
            <w:rPr>
              <w:rFonts w:cs="Tahoma"/>
              <w:b w:val="0"/>
              <w:sz w:val="20"/>
            </w:rPr>
            <w:t xml:space="preserve">Piaţa </w:t>
          </w:r>
          <w:r>
            <w:rPr>
              <w:rFonts w:cs="Tahoma"/>
              <w:b w:val="0"/>
              <w:sz w:val="20"/>
            </w:rPr>
            <w:t>c</w:t>
          </w:r>
          <w:r w:rsidRPr="00260699">
            <w:rPr>
              <w:rFonts w:cs="Tahoma"/>
              <w:b w:val="0"/>
              <w:sz w:val="20"/>
            </w:rPr>
            <w:t xml:space="preserve">entralizată a </w:t>
          </w:r>
          <w:r>
            <w:rPr>
              <w:rFonts w:cs="Tahoma"/>
              <w:b w:val="0"/>
              <w:sz w:val="20"/>
            </w:rPr>
            <w:t>c</w:t>
          </w:r>
          <w:r w:rsidRPr="00260699">
            <w:rPr>
              <w:rFonts w:cs="Tahoma"/>
              <w:b w:val="0"/>
              <w:sz w:val="20"/>
            </w:rPr>
            <w:t xml:space="preserve">ontractelor </w:t>
          </w:r>
          <w:r>
            <w:rPr>
              <w:rFonts w:cs="Tahoma"/>
              <w:b w:val="0"/>
              <w:sz w:val="20"/>
            </w:rPr>
            <w:t>b</w:t>
          </w:r>
          <w:r w:rsidRPr="00260699">
            <w:rPr>
              <w:rFonts w:cs="Tahoma"/>
              <w:b w:val="0"/>
              <w:sz w:val="20"/>
            </w:rPr>
            <w:t>ilaterale de energie electrică conform căreia contractele sunt atribuite prin licitație publică</w:t>
          </w:r>
        </w:p>
      </w:tc>
      <w:tc>
        <w:tcPr>
          <w:tcW w:w="1843" w:type="dxa"/>
          <w:vAlign w:val="center"/>
        </w:tcPr>
        <w:p w:rsidR="0073225F" w:rsidRPr="00633B0D" w:rsidRDefault="0073225F" w:rsidP="00633B0D">
          <w:pPr>
            <w:rPr>
              <w:rFonts w:cs="Tahoma"/>
              <w:b/>
            </w:rPr>
          </w:pPr>
          <w:r w:rsidRPr="00633B0D">
            <w:rPr>
              <w:rFonts w:cs="Tahoma"/>
              <w:b/>
            </w:rPr>
            <w:t xml:space="preserve">Cod:  </w:t>
          </w:r>
        </w:p>
      </w:tc>
    </w:tr>
    <w:tr w:rsidR="0073225F">
      <w:trPr>
        <w:cantSplit/>
        <w:trHeight w:val="475"/>
      </w:trPr>
      <w:tc>
        <w:tcPr>
          <w:tcW w:w="2065" w:type="dxa"/>
          <w:vMerge/>
          <w:vAlign w:val="center"/>
        </w:tcPr>
        <w:p w:rsidR="0073225F" w:rsidRDefault="0073225F">
          <w:pPr>
            <w:pStyle w:val="Header"/>
            <w:jc w:val="center"/>
            <w:rPr>
              <w:rFonts w:ascii="Alstom Logo" w:hAnsi="Alstom Logo"/>
              <w:color w:val="000080"/>
              <w:sz w:val="2"/>
            </w:rPr>
          </w:pPr>
        </w:p>
      </w:tc>
      <w:tc>
        <w:tcPr>
          <w:tcW w:w="5556" w:type="dxa"/>
          <w:vMerge/>
          <w:vAlign w:val="center"/>
        </w:tcPr>
        <w:p w:rsidR="0073225F" w:rsidRDefault="0073225F">
          <w:pPr>
            <w:spacing w:line="360" w:lineRule="auto"/>
            <w:jc w:val="center"/>
            <w:rPr>
              <w:rFonts w:ascii="Arial" w:hAnsi="Arial" w:cs="Arial"/>
              <w:b/>
              <w:szCs w:val="22"/>
            </w:rPr>
          </w:pPr>
        </w:p>
      </w:tc>
      <w:tc>
        <w:tcPr>
          <w:tcW w:w="1843" w:type="dxa"/>
          <w:vAlign w:val="center"/>
        </w:tcPr>
        <w:p w:rsidR="0073225F" w:rsidRPr="00633B0D" w:rsidRDefault="0073225F" w:rsidP="00633B0D">
          <w:pPr>
            <w:rPr>
              <w:rFonts w:cs="Tahoma"/>
              <w:b/>
            </w:rPr>
          </w:pPr>
          <w:r w:rsidRPr="00633B0D">
            <w:rPr>
              <w:rFonts w:cs="Tahoma"/>
              <w:b/>
            </w:rPr>
            <w:t xml:space="preserve">Pag. </w:t>
          </w:r>
          <w:r w:rsidRPr="00633B0D">
            <w:rPr>
              <w:rStyle w:val="PageNumber"/>
              <w:rFonts w:cs="Tahoma"/>
            </w:rPr>
            <w:fldChar w:fldCharType="begin"/>
          </w:r>
          <w:r w:rsidRPr="00633B0D">
            <w:rPr>
              <w:rStyle w:val="PageNumber"/>
              <w:rFonts w:cs="Tahoma"/>
            </w:rPr>
            <w:instrText xml:space="preserve"> PAGE </w:instrText>
          </w:r>
          <w:r w:rsidRPr="00633B0D">
            <w:rPr>
              <w:rStyle w:val="PageNumber"/>
              <w:rFonts w:cs="Tahoma"/>
            </w:rPr>
            <w:fldChar w:fldCharType="separate"/>
          </w:r>
          <w:r w:rsidR="00C0083E">
            <w:rPr>
              <w:rStyle w:val="PageNumber"/>
              <w:rFonts w:cs="Tahoma"/>
              <w:noProof/>
            </w:rPr>
            <w:t>17</w:t>
          </w:r>
          <w:r w:rsidRPr="00633B0D">
            <w:rPr>
              <w:rStyle w:val="PageNumber"/>
              <w:rFonts w:cs="Tahoma"/>
            </w:rPr>
            <w:fldChar w:fldCharType="end"/>
          </w:r>
          <w:r w:rsidRPr="00633B0D">
            <w:rPr>
              <w:rStyle w:val="PageNumber"/>
              <w:rFonts w:cs="Tahoma"/>
            </w:rPr>
            <w:t>/</w:t>
          </w:r>
          <w:r w:rsidRPr="00633B0D">
            <w:rPr>
              <w:rStyle w:val="PageNumber"/>
              <w:rFonts w:cs="Tahoma"/>
            </w:rPr>
            <w:fldChar w:fldCharType="begin"/>
          </w:r>
          <w:r w:rsidRPr="00633B0D">
            <w:rPr>
              <w:rStyle w:val="PageNumber"/>
              <w:rFonts w:cs="Tahoma"/>
            </w:rPr>
            <w:instrText xml:space="preserve"> NUMPAGES </w:instrText>
          </w:r>
          <w:r w:rsidRPr="00633B0D">
            <w:rPr>
              <w:rStyle w:val="PageNumber"/>
              <w:rFonts w:cs="Tahoma"/>
            </w:rPr>
            <w:fldChar w:fldCharType="separate"/>
          </w:r>
          <w:r w:rsidR="00C0083E">
            <w:rPr>
              <w:rStyle w:val="PageNumber"/>
              <w:rFonts w:cs="Tahoma"/>
              <w:noProof/>
            </w:rPr>
            <w:t>17</w:t>
          </w:r>
          <w:r w:rsidRPr="00633B0D">
            <w:rPr>
              <w:rStyle w:val="PageNumber"/>
              <w:rFonts w:cs="Tahoma"/>
            </w:rPr>
            <w:fldChar w:fldCharType="end"/>
          </w:r>
          <w:r w:rsidRPr="00633B0D">
            <w:rPr>
              <w:rFonts w:cs="Tahoma"/>
              <w:b/>
            </w:rPr>
            <w:t xml:space="preserve"> </w:t>
          </w:r>
        </w:p>
      </w:tc>
    </w:tr>
    <w:tr w:rsidR="0073225F">
      <w:trPr>
        <w:cantSplit/>
        <w:trHeight w:val="475"/>
      </w:trPr>
      <w:tc>
        <w:tcPr>
          <w:tcW w:w="2065" w:type="dxa"/>
          <w:vMerge/>
          <w:vAlign w:val="center"/>
        </w:tcPr>
        <w:p w:rsidR="0073225F" w:rsidRDefault="0073225F">
          <w:pPr>
            <w:pStyle w:val="Header"/>
            <w:jc w:val="center"/>
            <w:rPr>
              <w:rFonts w:ascii="Alstom Logo" w:hAnsi="Alstom Logo"/>
              <w:color w:val="000080"/>
              <w:sz w:val="2"/>
            </w:rPr>
          </w:pPr>
        </w:p>
      </w:tc>
      <w:tc>
        <w:tcPr>
          <w:tcW w:w="5556" w:type="dxa"/>
          <w:vMerge/>
          <w:vAlign w:val="center"/>
        </w:tcPr>
        <w:p w:rsidR="0073225F" w:rsidRDefault="0073225F">
          <w:pPr>
            <w:spacing w:line="360" w:lineRule="auto"/>
            <w:jc w:val="center"/>
            <w:rPr>
              <w:rFonts w:ascii="Arial" w:hAnsi="Arial" w:cs="Arial"/>
              <w:b/>
              <w:szCs w:val="22"/>
            </w:rPr>
          </w:pPr>
        </w:p>
      </w:tc>
      <w:tc>
        <w:tcPr>
          <w:tcW w:w="1843" w:type="dxa"/>
          <w:vAlign w:val="center"/>
        </w:tcPr>
        <w:p w:rsidR="0073225F" w:rsidRPr="00633B0D" w:rsidRDefault="0073225F" w:rsidP="00633B0D">
          <w:pPr>
            <w:rPr>
              <w:rFonts w:cs="Tahoma"/>
              <w:b/>
            </w:rPr>
          </w:pPr>
          <w:r w:rsidRPr="00633B0D">
            <w:rPr>
              <w:rFonts w:cs="Tahoma"/>
              <w:b/>
            </w:rPr>
            <w:t>Rev.</w:t>
          </w:r>
          <w:r w:rsidRPr="00633B0D">
            <w:rPr>
              <w:rFonts w:cs="Tahoma"/>
            </w:rPr>
            <w:t xml:space="preserve"> </w:t>
          </w:r>
          <w:r w:rsidRPr="00633B0D">
            <w:rPr>
              <w:rFonts w:cs="Tahoma"/>
              <w:b/>
            </w:rPr>
            <w:t>0</w:t>
          </w:r>
        </w:p>
      </w:tc>
    </w:tr>
  </w:tbl>
  <w:p w:rsidR="0073225F" w:rsidRDefault="007322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31A3"/>
    <w:multiLevelType w:val="hybridMultilevel"/>
    <w:tmpl w:val="0A969E0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4624CE8"/>
    <w:multiLevelType w:val="hybridMultilevel"/>
    <w:tmpl w:val="3F260A38"/>
    <w:lvl w:ilvl="0" w:tplc="385CA082">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2">
    <w:nsid w:val="07EE6C42"/>
    <w:multiLevelType w:val="hybridMultilevel"/>
    <w:tmpl w:val="F692FFB4"/>
    <w:lvl w:ilvl="0" w:tplc="0F44E19E">
      <w:start w:val="1"/>
      <w:numFmt w:val="decimal"/>
      <w:lvlText w:val="11.%1."/>
      <w:lvlJc w:val="left"/>
      <w:pPr>
        <w:ind w:left="2487" w:hanging="360"/>
      </w:pPr>
      <w:rPr>
        <w:rFonts w:hint="default"/>
        <w:b/>
      </w:rPr>
    </w:lvl>
    <w:lvl w:ilvl="1" w:tplc="08090019" w:tentative="1">
      <w:start w:val="1"/>
      <w:numFmt w:val="lowerLetter"/>
      <w:lvlText w:val="%2."/>
      <w:lvlJc w:val="left"/>
      <w:pPr>
        <w:ind w:left="2127" w:hanging="360"/>
      </w:pPr>
    </w:lvl>
    <w:lvl w:ilvl="2" w:tplc="0809001B" w:tentative="1">
      <w:start w:val="1"/>
      <w:numFmt w:val="lowerRoman"/>
      <w:lvlText w:val="%3."/>
      <w:lvlJc w:val="right"/>
      <w:pPr>
        <w:ind w:left="2847" w:hanging="180"/>
      </w:pPr>
    </w:lvl>
    <w:lvl w:ilvl="3" w:tplc="0809000F" w:tentative="1">
      <w:start w:val="1"/>
      <w:numFmt w:val="decimal"/>
      <w:lvlText w:val="%4."/>
      <w:lvlJc w:val="left"/>
      <w:pPr>
        <w:ind w:left="3567" w:hanging="360"/>
      </w:pPr>
    </w:lvl>
    <w:lvl w:ilvl="4" w:tplc="08090019" w:tentative="1">
      <w:start w:val="1"/>
      <w:numFmt w:val="lowerLetter"/>
      <w:lvlText w:val="%5."/>
      <w:lvlJc w:val="left"/>
      <w:pPr>
        <w:ind w:left="4287" w:hanging="360"/>
      </w:pPr>
    </w:lvl>
    <w:lvl w:ilvl="5" w:tplc="0809001B" w:tentative="1">
      <w:start w:val="1"/>
      <w:numFmt w:val="lowerRoman"/>
      <w:lvlText w:val="%6."/>
      <w:lvlJc w:val="right"/>
      <w:pPr>
        <w:ind w:left="5007" w:hanging="180"/>
      </w:pPr>
    </w:lvl>
    <w:lvl w:ilvl="6" w:tplc="0809000F" w:tentative="1">
      <w:start w:val="1"/>
      <w:numFmt w:val="decimal"/>
      <w:lvlText w:val="%7."/>
      <w:lvlJc w:val="left"/>
      <w:pPr>
        <w:ind w:left="5727" w:hanging="360"/>
      </w:pPr>
    </w:lvl>
    <w:lvl w:ilvl="7" w:tplc="08090019" w:tentative="1">
      <w:start w:val="1"/>
      <w:numFmt w:val="lowerLetter"/>
      <w:lvlText w:val="%8."/>
      <w:lvlJc w:val="left"/>
      <w:pPr>
        <w:ind w:left="6447" w:hanging="360"/>
      </w:pPr>
    </w:lvl>
    <w:lvl w:ilvl="8" w:tplc="0809001B" w:tentative="1">
      <w:start w:val="1"/>
      <w:numFmt w:val="lowerRoman"/>
      <w:lvlText w:val="%9."/>
      <w:lvlJc w:val="right"/>
      <w:pPr>
        <w:ind w:left="7167" w:hanging="180"/>
      </w:pPr>
    </w:lvl>
  </w:abstractNum>
  <w:abstractNum w:abstractNumId="3">
    <w:nsid w:val="08137AD2"/>
    <w:multiLevelType w:val="multilevel"/>
    <w:tmpl w:val="296EE9B2"/>
    <w:lvl w:ilvl="0">
      <w:start w:val="5"/>
      <w:numFmt w:val="decimal"/>
      <w:lvlText w:val="%1."/>
      <w:lvlJc w:val="left"/>
      <w:pPr>
        <w:tabs>
          <w:tab w:val="num" w:pos="360"/>
        </w:tabs>
        <w:ind w:left="360" w:hanging="360"/>
      </w:pPr>
      <w:rPr>
        <w:rFonts w:hint="default"/>
      </w:rPr>
    </w:lvl>
    <w:lvl w:ilvl="1">
      <w:start w:val="4"/>
      <w:numFmt w:val="decimal"/>
      <w:lvlText w:val="8.%2."/>
      <w:lvlJc w:val="left"/>
      <w:pPr>
        <w:tabs>
          <w:tab w:val="num" w:pos="720"/>
        </w:tabs>
        <w:ind w:left="720" w:hanging="720"/>
      </w:pPr>
      <w:rPr>
        <w:rFonts w:ascii="Tahoma" w:hAnsi="Tahoma" w:cs="Tahoma" w:hint="default"/>
        <w:b/>
        <w:sz w:val="22"/>
        <w:szCs w:val="22"/>
      </w:rPr>
    </w:lvl>
    <w:lvl w:ilvl="2">
      <w:start w:val="1"/>
      <w:numFmt w:val="decimal"/>
      <w:lvlText w:val="8.4.%3."/>
      <w:lvlJc w:val="left"/>
      <w:pPr>
        <w:tabs>
          <w:tab w:val="num" w:pos="1260"/>
        </w:tabs>
        <w:ind w:left="126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8EB5876"/>
    <w:multiLevelType w:val="hybridMultilevel"/>
    <w:tmpl w:val="F996B070"/>
    <w:lvl w:ilvl="0" w:tplc="04180017">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607B5D"/>
    <w:multiLevelType w:val="hybridMultilevel"/>
    <w:tmpl w:val="DA9C367C"/>
    <w:lvl w:ilvl="0" w:tplc="61D2366A">
      <w:start w:val="1"/>
      <w:numFmt w:val="lowerLetter"/>
      <w:lvlText w:val="%1)"/>
      <w:lvlJc w:val="left"/>
      <w:pPr>
        <w:ind w:left="862" w:hanging="360"/>
      </w:pPr>
      <w:rPr>
        <w:rFonts w:ascii="Tahoma" w:eastAsia="Times New Roman" w:hAnsi="Tahoma" w:cs="Tahoma" w:hint="default"/>
        <w:b/>
        <w:sz w:val="22"/>
        <w:szCs w:val="22"/>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7287F0C"/>
    <w:multiLevelType w:val="hybridMultilevel"/>
    <w:tmpl w:val="9EF474C6"/>
    <w:lvl w:ilvl="0" w:tplc="706C7370">
      <w:start w:val="1"/>
      <w:numFmt w:val="decimal"/>
      <w:lvlText w:val="6.%1."/>
      <w:lvlJc w:val="left"/>
      <w:pPr>
        <w:ind w:left="1004"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A740E6D"/>
    <w:multiLevelType w:val="hybridMultilevel"/>
    <w:tmpl w:val="5CA453F0"/>
    <w:lvl w:ilvl="0" w:tplc="3D766834">
      <w:start w:val="1"/>
      <w:numFmt w:val="decimal"/>
      <w:lvlText w:val="5.%1."/>
      <w:lvlJc w:val="left"/>
      <w:pPr>
        <w:ind w:left="1004"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5D357D0"/>
    <w:multiLevelType w:val="hybridMultilevel"/>
    <w:tmpl w:val="6EFC19B6"/>
    <w:lvl w:ilvl="0" w:tplc="DE422DFC">
      <w:start w:val="1"/>
      <w:numFmt w:val="decimal"/>
      <w:lvlText w:val="11.2.%1."/>
      <w:lvlJc w:val="left"/>
      <w:pPr>
        <w:ind w:left="786" w:hanging="360"/>
      </w:pPr>
      <w:rPr>
        <w:rFonts w:hint="default"/>
        <w:b/>
      </w:rPr>
    </w:lvl>
    <w:lvl w:ilvl="1" w:tplc="08090019" w:tentative="1">
      <w:start w:val="1"/>
      <w:numFmt w:val="lowerLetter"/>
      <w:lvlText w:val="%2."/>
      <w:lvlJc w:val="left"/>
      <w:pPr>
        <w:ind w:left="426" w:hanging="360"/>
      </w:pPr>
    </w:lvl>
    <w:lvl w:ilvl="2" w:tplc="0809001B" w:tentative="1">
      <w:start w:val="1"/>
      <w:numFmt w:val="lowerRoman"/>
      <w:lvlText w:val="%3."/>
      <w:lvlJc w:val="right"/>
      <w:pPr>
        <w:ind w:left="1146" w:hanging="180"/>
      </w:pPr>
    </w:lvl>
    <w:lvl w:ilvl="3" w:tplc="0809000F" w:tentative="1">
      <w:start w:val="1"/>
      <w:numFmt w:val="decimal"/>
      <w:lvlText w:val="%4."/>
      <w:lvlJc w:val="left"/>
      <w:pPr>
        <w:ind w:left="1866" w:hanging="360"/>
      </w:pPr>
    </w:lvl>
    <w:lvl w:ilvl="4" w:tplc="08090019" w:tentative="1">
      <w:start w:val="1"/>
      <w:numFmt w:val="lowerLetter"/>
      <w:lvlText w:val="%5."/>
      <w:lvlJc w:val="left"/>
      <w:pPr>
        <w:ind w:left="2586" w:hanging="360"/>
      </w:pPr>
    </w:lvl>
    <w:lvl w:ilvl="5" w:tplc="0809001B" w:tentative="1">
      <w:start w:val="1"/>
      <w:numFmt w:val="lowerRoman"/>
      <w:lvlText w:val="%6."/>
      <w:lvlJc w:val="right"/>
      <w:pPr>
        <w:ind w:left="3306" w:hanging="180"/>
      </w:pPr>
    </w:lvl>
    <w:lvl w:ilvl="6" w:tplc="0809000F" w:tentative="1">
      <w:start w:val="1"/>
      <w:numFmt w:val="decimal"/>
      <w:lvlText w:val="%7."/>
      <w:lvlJc w:val="left"/>
      <w:pPr>
        <w:ind w:left="4026" w:hanging="360"/>
      </w:pPr>
    </w:lvl>
    <w:lvl w:ilvl="7" w:tplc="08090019" w:tentative="1">
      <w:start w:val="1"/>
      <w:numFmt w:val="lowerLetter"/>
      <w:lvlText w:val="%8."/>
      <w:lvlJc w:val="left"/>
      <w:pPr>
        <w:ind w:left="4746" w:hanging="360"/>
      </w:pPr>
    </w:lvl>
    <w:lvl w:ilvl="8" w:tplc="0809001B" w:tentative="1">
      <w:start w:val="1"/>
      <w:numFmt w:val="lowerRoman"/>
      <w:lvlText w:val="%9."/>
      <w:lvlJc w:val="right"/>
      <w:pPr>
        <w:ind w:left="5466" w:hanging="180"/>
      </w:pPr>
    </w:lvl>
  </w:abstractNum>
  <w:abstractNum w:abstractNumId="9">
    <w:nsid w:val="292361B7"/>
    <w:multiLevelType w:val="hybridMultilevel"/>
    <w:tmpl w:val="D3AACAFC"/>
    <w:lvl w:ilvl="0" w:tplc="E0A6BBEC">
      <w:start w:val="1"/>
      <w:numFmt w:val="decimal"/>
      <w:lvlText w:val="11.1.%1."/>
      <w:lvlJc w:val="left"/>
      <w:pPr>
        <w:ind w:left="5742" w:hanging="360"/>
      </w:pPr>
      <w:rPr>
        <w:rFonts w:hint="default"/>
        <w:b/>
      </w:rPr>
    </w:lvl>
    <w:lvl w:ilvl="1" w:tplc="08090019" w:tentative="1">
      <w:start w:val="1"/>
      <w:numFmt w:val="lowerLetter"/>
      <w:lvlText w:val="%2."/>
      <w:lvlJc w:val="left"/>
      <w:pPr>
        <w:ind w:left="5382" w:hanging="360"/>
      </w:pPr>
    </w:lvl>
    <w:lvl w:ilvl="2" w:tplc="0809001B" w:tentative="1">
      <w:start w:val="1"/>
      <w:numFmt w:val="lowerRoman"/>
      <w:lvlText w:val="%3."/>
      <w:lvlJc w:val="right"/>
      <w:pPr>
        <w:ind w:left="6102" w:hanging="180"/>
      </w:pPr>
    </w:lvl>
    <w:lvl w:ilvl="3" w:tplc="0809000F" w:tentative="1">
      <w:start w:val="1"/>
      <w:numFmt w:val="decimal"/>
      <w:lvlText w:val="%4."/>
      <w:lvlJc w:val="left"/>
      <w:pPr>
        <w:ind w:left="6822" w:hanging="360"/>
      </w:pPr>
    </w:lvl>
    <w:lvl w:ilvl="4" w:tplc="08090019" w:tentative="1">
      <w:start w:val="1"/>
      <w:numFmt w:val="lowerLetter"/>
      <w:lvlText w:val="%5."/>
      <w:lvlJc w:val="left"/>
      <w:pPr>
        <w:ind w:left="7542" w:hanging="360"/>
      </w:pPr>
    </w:lvl>
    <w:lvl w:ilvl="5" w:tplc="0809001B" w:tentative="1">
      <w:start w:val="1"/>
      <w:numFmt w:val="lowerRoman"/>
      <w:lvlText w:val="%6."/>
      <w:lvlJc w:val="right"/>
      <w:pPr>
        <w:ind w:left="8262" w:hanging="180"/>
      </w:pPr>
    </w:lvl>
    <w:lvl w:ilvl="6" w:tplc="0809000F" w:tentative="1">
      <w:start w:val="1"/>
      <w:numFmt w:val="decimal"/>
      <w:lvlText w:val="%7."/>
      <w:lvlJc w:val="left"/>
      <w:pPr>
        <w:ind w:left="8982" w:hanging="360"/>
      </w:pPr>
    </w:lvl>
    <w:lvl w:ilvl="7" w:tplc="08090019" w:tentative="1">
      <w:start w:val="1"/>
      <w:numFmt w:val="lowerLetter"/>
      <w:lvlText w:val="%8."/>
      <w:lvlJc w:val="left"/>
      <w:pPr>
        <w:ind w:left="9702" w:hanging="360"/>
      </w:pPr>
    </w:lvl>
    <w:lvl w:ilvl="8" w:tplc="0809001B" w:tentative="1">
      <w:start w:val="1"/>
      <w:numFmt w:val="lowerRoman"/>
      <w:lvlText w:val="%9."/>
      <w:lvlJc w:val="right"/>
      <w:pPr>
        <w:ind w:left="10422" w:hanging="180"/>
      </w:pPr>
    </w:lvl>
  </w:abstractNum>
  <w:abstractNum w:abstractNumId="10">
    <w:nsid w:val="2B9F2C60"/>
    <w:multiLevelType w:val="hybridMultilevel"/>
    <w:tmpl w:val="247AD236"/>
    <w:lvl w:ilvl="0" w:tplc="E610AA34">
      <w:start w:val="1"/>
      <w:numFmt w:val="decimal"/>
      <w:lvlText w:val="8.%1."/>
      <w:lvlJc w:val="left"/>
      <w:pPr>
        <w:ind w:left="1004" w:hanging="360"/>
      </w:pPr>
      <w:rPr>
        <w:rFonts w:ascii="Tahoma" w:hAnsi="Tahoma" w:cs="Tahoma" w:hint="default"/>
        <w:b/>
        <w:sz w:val="22"/>
        <w:szCs w:val="22"/>
      </w:rPr>
    </w:lvl>
    <w:lvl w:ilvl="1" w:tplc="04180017">
      <w:start w:val="1"/>
      <w:numFmt w:val="lowerLetter"/>
      <w:lvlText w:val="%2)"/>
      <w:lvlJc w:val="left"/>
      <w:pPr>
        <w:ind w:left="1724" w:hanging="360"/>
      </w:pPr>
    </w:lvl>
    <w:lvl w:ilvl="2" w:tplc="0418001B">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1">
    <w:nsid w:val="2F3B3133"/>
    <w:multiLevelType w:val="hybridMultilevel"/>
    <w:tmpl w:val="4A2CD322"/>
    <w:lvl w:ilvl="0" w:tplc="5F9C79E2">
      <w:start w:val="1"/>
      <w:numFmt w:val="decimal"/>
      <w:lvlText w:val="9.%1."/>
      <w:lvlJc w:val="left"/>
      <w:pPr>
        <w:ind w:left="862" w:hanging="360"/>
      </w:pPr>
      <w:rPr>
        <w:rFonts w:ascii="Tahoma" w:hAnsi="Tahoma" w:cs="Tahoma" w:hint="default"/>
        <w:b/>
        <w:sz w:val="22"/>
        <w:szCs w:val="22"/>
      </w:r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12">
    <w:nsid w:val="30CB1108"/>
    <w:multiLevelType w:val="hybridMultilevel"/>
    <w:tmpl w:val="69622C70"/>
    <w:lvl w:ilvl="0" w:tplc="3B6A9C44">
      <w:start w:val="1"/>
      <w:numFmt w:val="decimal"/>
      <w:lvlText w:val="3.%1."/>
      <w:lvlJc w:val="left"/>
      <w:pPr>
        <w:ind w:left="1004"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316D5C1D"/>
    <w:multiLevelType w:val="hybridMultilevel"/>
    <w:tmpl w:val="8C842CB6"/>
    <w:lvl w:ilvl="0" w:tplc="27E6F362">
      <w:start w:val="1"/>
      <w:numFmt w:val="decimal"/>
      <w:lvlText w:val="7.1.%1."/>
      <w:lvlJc w:val="left"/>
      <w:pPr>
        <w:ind w:left="862" w:hanging="360"/>
      </w:pPr>
      <w:rPr>
        <w:rFonts w:hint="default"/>
        <w:b/>
        <w:sz w:val="22"/>
        <w:szCs w:val="22"/>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3435163F"/>
    <w:multiLevelType w:val="multilevel"/>
    <w:tmpl w:val="A106EB7A"/>
    <w:lvl w:ilvl="0">
      <w:start w:val="1"/>
      <w:numFmt w:val="decimal"/>
      <w:pStyle w:val="Stil2"/>
      <w:lvlText w:val="%1."/>
      <w:lvlJc w:val="left"/>
      <w:pPr>
        <w:ind w:left="540" w:hanging="360"/>
      </w:pPr>
    </w:lvl>
    <w:lvl w:ilvl="1">
      <w:start w:val="1"/>
      <w:numFmt w:val="decimal"/>
      <w:pStyle w:val="Stil3"/>
      <w:lvlText w:val="%1.%2."/>
      <w:lvlJc w:val="left"/>
      <w:pPr>
        <w:ind w:left="432" w:hanging="432"/>
      </w:pPr>
      <w:rPr>
        <w:rFonts w:ascii="Tahoma" w:hAnsi="Tahoma" w:cs="Tahoma" w:hint="default"/>
        <w:b/>
        <w:i w:val="0"/>
        <w:lang w:val="ro-RO"/>
      </w:rPr>
    </w:lvl>
    <w:lvl w:ilvl="2">
      <w:start w:val="1"/>
      <w:numFmt w:val="decimal"/>
      <w:pStyle w:val="Stil4"/>
      <w:lvlText w:val="%1.%2.%3."/>
      <w:lvlJc w:val="left"/>
      <w:pPr>
        <w:ind w:left="504"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650473A"/>
    <w:multiLevelType w:val="hybridMultilevel"/>
    <w:tmpl w:val="A2682344"/>
    <w:lvl w:ilvl="0" w:tplc="9DA8CE08">
      <w:start w:val="1"/>
      <w:numFmt w:val="decimal"/>
      <w:lvlText w:val="4.%1."/>
      <w:lvlJc w:val="left"/>
      <w:pPr>
        <w:ind w:left="1004"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38000F27"/>
    <w:multiLevelType w:val="multilevel"/>
    <w:tmpl w:val="1DF22386"/>
    <w:lvl w:ilvl="0">
      <w:start w:val="5"/>
      <w:numFmt w:val="decimal"/>
      <w:lvlText w:val="%1."/>
      <w:lvlJc w:val="left"/>
      <w:pPr>
        <w:tabs>
          <w:tab w:val="num" w:pos="360"/>
        </w:tabs>
        <w:ind w:left="360" w:hanging="360"/>
      </w:pPr>
      <w:rPr>
        <w:rFonts w:hint="default"/>
      </w:rPr>
    </w:lvl>
    <w:lvl w:ilvl="1">
      <w:start w:val="1"/>
      <w:numFmt w:val="decimal"/>
      <w:lvlText w:val="10.%2."/>
      <w:lvlJc w:val="left"/>
      <w:pPr>
        <w:tabs>
          <w:tab w:val="num" w:pos="720"/>
        </w:tabs>
        <w:ind w:left="720" w:hanging="720"/>
      </w:pPr>
      <w:rPr>
        <w:rFonts w:hint="default"/>
        <w:b/>
        <w:sz w:val="22"/>
        <w:szCs w:val="22"/>
      </w:rPr>
    </w:lvl>
    <w:lvl w:ilvl="2">
      <w:start w:val="5"/>
      <w:numFmt w:val="decimal"/>
      <w:lvlText w:val="8.1.%3"/>
      <w:lvlJc w:val="left"/>
      <w:pPr>
        <w:tabs>
          <w:tab w:val="num" w:pos="1260"/>
        </w:tabs>
        <w:ind w:left="126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8275E98"/>
    <w:multiLevelType w:val="hybridMultilevel"/>
    <w:tmpl w:val="6B1A2B8E"/>
    <w:lvl w:ilvl="0" w:tplc="61D2366A">
      <w:start w:val="1"/>
      <w:numFmt w:val="lowerLetter"/>
      <w:lvlText w:val="%1)"/>
      <w:lvlJc w:val="left"/>
      <w:pPr>
        <w:ind w:left="720" w:hanging="360"/>
      </w:pPr>
      <w:rPr>
        <w:rFonts w:ascii="Tahoma" w:eastAsia="Times New Roman" w:hAnsi="Tahoma" w:cs="Tahoma" w:hint="default"/>
        <w:b/>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449D7430"/>
    <w:multiLevelType w:val="hybridMultilevel"/>
    <w:tmpl w:val="1094536A"/>
    <w:lvl w:ilvl="0" w:tplc="04090017">
      <w:start w:val="1"/>
      <w:numFmt w:val="lowerLetter"/>
      <w:lvlText w:val="%1)"/>
      <w:lvlJc w:val="left"/>
      <w:pPr>
        <w:ind w:left="1429" w:hanging="360"/>
      </w:pPr>
    </w:lvl>
    <w:lvl w:ilvl="1" w:tplc="08090019">
      <w:start w:val="1"/>
      <w:numFmt w:val="lowerLetter"/>
      <w:lvlText w:val="%2."/>
      <w:lvlJc w:val="left"/>
      <w:pPr>
        <w:ind w:left="2149" w:hanging="360"/>
      </w:pPr>
    </w:lvl>
    <w:lvl w:ilvl="2" w:tplc="61D2366A">
      <w:start w:val="1"/>
      <w:numFmt w:val="lowerLetter"/>
      <w:lvlText w:val="%3)"/>
      <w:lvlJc w:val="left"/>
      <w:pPr>
        <w:ind w:left="2869" w:hanging="180"/>
      </w:pPr>
      <w:rPr>
        <w:rFonts w:ascii="Tahoma" w:eastAsia="Times New Roman" w:hAnsi="Tahoma" w:cs="Tahoma" w:hint="default"/>
        <w:b/>
      </w:rPr>
    </w:lvl>
    <w:lvl w:ilvl="3" w:tplc="DC7C2140">
      <w:start w:val="1"/>
      <w:numFmt w:val="lowerLetter"/>
      <w:lvlText w:val="%4)"/>
      <w:lvlJc w:val="left"/>
      <w:pPr>
        <w:ind w:left="3589" w:hanging="360"/>
      </w:pPr>
      <w:rPr>
        <w:rFonts w:ascii="Arial" w:eastAsia="Times New Roman" w:hAnsi="Arial" w:cs="Arial" w:hint="default"/>
      </w:r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nsid w:val="480B06A7"/>
    <w:multiLevelType w:val="multilevel"/>
    <w:tmpl w:val="77821586"/>
    <w:lvl w:ilvl="0">
      <w:start w:val="5"/>
      <w:numFmt w:val="decimal"/>
      <w:lvlText w:val="%1."/>
      <w:lvlJc w:val="left"/>
      <w:pPr>
        <w:tabs>
          <w:tab w:val="num" w:pos="360"/>
        </w:tabs>
        <w:ind w:left="360" w:hanging="360"/>
      </w:pPr>
      <w:rPr>
        <w:rFonts w:hint="default"/>
      </w:rPr>
    </w:lvl>
    <w:lvl w:ilvl="1">
      <w:start w:val="5"/>
      <w:numFmt w:val="decimal"/>
      <w:lvlText w:val="8.%2."/>
      <w:lvlJc w:val="left"/>
      <w:pPr>
        <w:tabs>
          <w:tab w:val="num" w:pos="720"/>
        </w:tabs>
        <w:ind w:left="720" w:hanging="720"/>
      </w:pPr>
      <w:rPr>
        <w:rFonts w:ascii="Tahoma" w:hAnsi="Tahoma" w:cs="Tahoma" w:hint="default"/>
        <w:b/>
        <w:sz w:val="22"/>
        <w:szCs w:val="22"/>
      </w:rPr>
    </w:lvl>
    <w:lvl w:ilvl="2">
      <w:start w:val="1"/>
      <w:numFmt w:val="decimal"/>
      <w:lvlText w:val="9.4.%3."/>
      <w:lvlJc w:val="left"/>
      <w:pPr>
        <w:tabs>
          <w:tab w:val="num" w:pos="720"/>
        </w:tabs>
        <w:ind w:left="72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520B2B65"/>
    <w:multiLevelType w:val="hybridMultilevel"/>
    <w:tmpl w:val="507887A2"/>
    <w:lvl w:ilvl="0" w:tplc="192AA078">
      <w:start w:val="1"/>
      <w:numFmt w:val="lowerRoman"/>
      <w:lvlText w:val="%1)"/>
      <w:lvlJc w:val="left"/>
      <w:pPr>
        <w:ind w:left="2346" w:hanging="360"/>
      </w:pPr>
      <w:rPr>
        <w:rFonts w:hint="default"/>
        <w:b/>
        <w:i w:val="0"/>
      </w:rPr>
    </w:lvl>
    <w:lvl w:ilvl="1" w:tplc="08090019">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abstractNum w:abstractNumId="21">
    <w:nsid w:val="5F6D10C0"/>
    <w:multiLevelType w:val="hybridMultilevel"/>
    <w:tmpl w:val="7EBED840"/>
    <w:lvl w:ilvl="0" w:tplc="E610AA34">
      <w:start w:val="1"/>
      <w:numFmt w:val="decimal"/>
      <w:lvlText w:val="8.%1."/>
      <w:lvlJc w:val="left"/>
      <w:pPr>
        <w:ind w:left="1004" w:hanging="360"/>
      </w:pPr>
      <w:rPr>
        <w:rFonts w:ascii="Tahoma" w:hAnsi="Tahoma" w:cs="Tahoma" w:hint="default"/>
        <w:b/>
        <w:sz w:val="22"/>
        <w:szCs w:val="22"/>
      </w:rPr>
    </w:lvl>
    <w:lvl w:ilvl="1" w:tplc="04180017">
      <w:start w:val="1"/>
      <w:numFmt w:val="lowerLetter"/>
      <w:lvlText w:val="%2)"/>
      <w:lvlJc w:val="left"/>
      <w:pPr>
        <w:ind w:left="1724" w:hanging="360"/>
      </w:pPr>
    </w:lvl>
    <w:lvl w:ilvl="2" w:tplc="0418001B">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22">
    <w:nsid w:val="62262A09"/>
    <w:multiLevelType w:val="hybridMultilevel"/>
    <w:tmpl w:val="74322590"/>
    <w:lvl w:ilvl="0" w:tplc="58007128">
      <w:start w:val="1"/>
      <w:numFmt w:val="decimal"/>
      <w:lvlText w:val="9.1.%1."/>
      <w:lvlJc w:val="left"/>
      <w:pPr>
        <w:ind w:left="1004" w:hanging="360"/>
      </w:pPr>
      <w:rPr>
        <w:rFonts w:hint="default"/>
        <w:b/>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23">
    <w:nsid w:val="62D2617B"/>
    <w:multiLevelType w:val="hybridMultilevel"/>
    <w:tmpl w:val="37EA6FBA"/>
    <w:lvl w:ilvl="0" w:tplc="B8144FB8">
      <w:start w:val="1"/>
      <w:numFmt w:val="decimal"/>
      <w:lvlText w:val="7.2.%1."/>
      <w:lvlJc w:val="left"/>
      <w:pPr>
        <w:ind w:left="1004" w:hanging="360"/>
      </w:pPr>
      <w:rPr>
        <w:rFonts w:hint="default"/>
        <w:b/>
        <w:color w:val="auto"/>
        <w:sz w:val="22"/>
        <w:szCs w:val="22"/>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24">
    <w:nsid w:val="6B9B5758"/>
    <w:multiLevelType w:val="hybridMultilevel"/>
    <w:tmpl w:val="38683BC2"/>
    <w:lvl w:ilvl="0" w:tplc="97C02DF4">
      <w:start w:val="1"/>
      <w:numFmt w:val="decimal"/>
      <w:lvlText w:val="9.2.%1."/>
      <w:lvlJc w:val="left"/>
      <w:pPr>
        <w:ind w:left="1004" w:hanging="360"/>
      </w:pPr>
      <w:rPr>
        <w:rFonts w:hint="default"/>
        <w:b/>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25">
    <w:nsid w:val="71F75B97"/>
    <w:multiLevelType w:val="hybridMultilevel"/>
    <w:tmpl w:val="876E0808"/>
    <w:lvl w:ilvl="0" w:tplc="E610AA34">
      <w:start w:val="1"/>
      <w:numFmt w:val="decimal"/>
      <w:lvlText w:val="8.%1."/>
      <w:lvlJc w:val="left"/>
      <w:pPr>
        <w:ind w:left="720" w:hanging="360"/>
      </w:pPr>
      <w:rPr>
        <w:rFonts w:ascii="Tahoma" w:hAnsi="Tahoma" w:cs="Tahoma"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78DD7A6E"/>
    <w:multiLevelType w:val="hybridMultilevel"/>
    <w:tmpl w:val="5650A44A"/>
    <w:lvl w:ilvl="0" w:tplc="61D2366A">
      <w:start w:val="1"/>
      <w:numFmt w:val="lowerLetter"/>
      <w:lvlText w:val="%1)"/>
      <w:lvlJc w:val="left"/>
      <w:pPr>
        <w:ind w:left="1004" w:hanging="360"/>
      </w:pPr>
      <w:rPr>
        <w:rFonts w:ascii="Tahoma" w:eastAsia="Times New Roman" w:hAnsi="Tahoma" w:cs="Tahoma" w:hint="default"/>
        <w:b/>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27">
    <w:nsid w:val="7BD61045"/>
    <w:multiLevelType w:val="hybridMultilevel"/>
    <w:tmpl w:val="BCE4F02C"/>
    <w:lvl w:ilvl="0" w:tplc="11622BE8">
      <w:start w:val="1"/>
      <w:numFmt w:val="decimal"/>
      <w:lvlText w:val="9.3.%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8">
    <w:nsid w:val="7DA57436"/>
    <w:multiLevelType w:val="hybridMultilevel"/>
    <w:tmpl w:val="507887A2"/>
    <w:lvl w:ilvl="0" w:tplc="192AA078">
      <w:start w:val="1"/>
      <w:numFmt w:val="lowerRoman"/>
      <w:lvlText w:val="%1)"/>
      <w:lvlJc w:val="left"/>
      <w:pPr>
        <w:ind w:left="2346" w:hanging="360"/>
      </w:pPr>
      <w:rPr>
        <w:rFonts w:hint="default"/>
        <w:b/>
        <w:i w:val="0"/>
      </w:rPr>
    </w:lvl>
    <w:lvl w:ilvl="1" w:tplc="08090019">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num w:numId="1">
    <w:abstractNumId w:val="18"/>
  </w:num>
  <w:num w:numId="2">
    <w:abstractNumId w:val="20"/>
  </w:num>
  <w:num w:numId="3">
    <w:abstractNumId w:val="2"/>
  </w:num>
  <w:num w:numId="4">
    <w:abstractNumId w:val="9"/>
  </w:num>
  <w:num w:numId="5">
    <w:abstractNumId w:val="8"/>
  </w:num>
  <w:num w:numId="6">
    <w:abstractNumId w:val="16"/>
  </w:num>
  <w:num w:numId="7">
    <w:abstractNumId w:val="3"/>
  </w:num>
  <w:num w:numId="8">
    <w:abstractNumId w:val="19"/>
  </w:num>
  <w:num w:numId="9">
    <w:abstractNumId w:val="14"/>
  </w:num>
  <w:num w:numId="10">
    <w:abstractNumId w:val="4"/>
  </w:num>
  <w:num w:numId="11">
    <w:abstractNumId w:val="1"/>
  </w:num>
  <w:num w:numId="12">
    <w:abstractNumId w:val="12"/>
  </w:num>
  <w:num w:numId="13">
    <w:abstractNumId w:val="15"/>
  </w:num>
  <w:num w:numId="14">
    <w:abstractNumId w:val="7"/>
  </w:num>
  <w:num w:numId="15">
    <w:abstractNumId w:val="6"/>
  </w:num>
  <w:num w:numId="16">
    <w:abstractNumId w:val="10"/>
  </w:num>
  <w:num w:numId="17">
    <w:abstractNumId w:val="21"/>
  </w:num>
  <w:num w:numId="18">
    <w:abstractNumId w:val="0"/>
  </w:num>
  <w:num w:numId="19">
    <w:abstractNumId w:val="13"/>
  </w:num>
  <w:num w:numId="20">
    <w:abstractNumId w:val="17"/>
  </w:num>
  <w:num w:numId="21">
    <w:abstractNumId w:val="5"/>
  </w:num>
  <w:num w:numId="22">
    <w:abstractNumId w:val="23"/>
  </w:num>
  <w:num w:numId="23">
    <w:abstractNumId w:val="25"/>
  </w:num>
  <w:num w:numId="24">
    <w:abstractNumId w:val="11"/>
  </w:num>
  <w:num w:numId="25">
    <w:abstractNumId w:val="22"/>
  </w:num>
  <w:num w:numId="26">
    <w:abstractNumId w:val="24"/>
  </w:num>
  <w:num w:numId="27">
    <w:abstractNumId w:val="27"/>
  </w:num>
  <w:num w:numId="28">
    <w:abstractNumId w:val="26"/>
  </w:num>
  <w:num w:numId="29">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fillcolor="white">
      <v:fill color="white"/>
      <v:stroke weight="2.2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A22"/>
    <w:rsid w:val="000005C2"/>
    <w:rsid w:val="000016AF"/>
    <w:rsid w:val="000038BE"/>
    <w:rsid w:val="00004881"/>
    <w:rsid w:val="000056E3"/>
    <w:rsid w:val="00010F51"/>
    <w:rsid w:val="000128DD"/>
    <w:rsid w:val="0001360B"/>
    <w:rsid w:val="00014799"/>
    <w:rsid w:val="00014813"/>
    <w:rsid w:val="00015953"/>
    <w:rsid w:val="00015F4D"/>
    <w:rsid w:val="0001707F"/>
    <w:rsid w:val="00017F8E"/>
    <w:rsid w:val="00021ABA"/>
    <w:rsid w:val="000272FD"/>
    <w:rsid w:val="00027FC3"/>
    <w:rsid w:val="0003018B"/>
    <w:rsid w:val="0003258A"/>
    <w:rsid w:val="000325ED"/>
    <w:rsid w:val="000326D0"/>
    <w:rsid w:val="00032B88"/>
    <w:rsid w:val="00033F51"/>
    <w:rsid w:val="00036243"/>
    <w:rsid w:val="0003647B"/>
    <w:rsid w:val="00037C7C"/>
    <w:rsid w:val="00040EAA"/>
    <w:rsid w:val="00040F3B"/>
    <w:rsid w:val="000423DE"/>
    <w:rsid w:val="00042EB3"/>
    <w:rsid w:val="0004444C"/>
    <w:rsid w:val="00044D12"/>
    <w:rsid w:val="0004557B"/>
    <w:rsid w:val="00046387"/>
    <w:rsid w:val="000500A9"/>
    <w:rsid w:val="00052C8A"/>
    <w:rsid w:val="00052D3C"/>
    <w:rsid w:val="00054215"/>
    <w:rsid w:val="00054C5B"/>
    <w:rsid w:val="00054E85"/>
    <w:rsid w:val="00065A10"/>
    <w:rsid w:val="00066267"/>
    <w:rsid w:val="00066749"/>
    <w:rsid w:val="000675C3"/>
    <w:rsid w:val="00070BBD"/>
    <w:rsid w:val="00070CE9"/>
    <w:rsid w:val="000711F9"/>
    <w:rsid w:val="000715DA"/>
    <w:rsid w:val="00073C6C"/>
    <w:rsid w:val="00076355"/>
    <w:rsid w:val="00081045"/>
    <w:rsid w:val="000813CF"/>
    <w:rsid w:val="00081C8D"/>
    <w:rsid w:val="00082623"/>
    <w:rsid w:val="0008667A"/>
    <w:rsid w:val="000906C9"/>
    <w:rsid w:val="000920E4"/>
    <w:rsid w:val="0009245B"/>
    <w:rsid w:val="00093C81"/>
    <w:rsid w:val="00095C93"/>
    <w:rsid w:val="00097180"/>
    <w:rsid w:val="00097955"/>
    <w:rsid w:val="000A0314"/>
    <w:rsid w:val="000A1DF7"/>
    <w:rsid w:val="000A2038"/>
    <w:rsid w:val="000A3088"/>
    <w:rsid w:val="000A34B4"/>
    <w:rsid w:val="000A48F2"/>
    <w:rsid w:val="000B18B9"/>
    <w:rsid w:val="000B1A4D"/>
    <w:rsid w:val="000B317F"/>
    <w:rsid w:val="000B4C74"/>
    <w:rsid w:val="000B6804"/>
    <w:rsid w:val="000B7C49"/>
    <w:rsid w:val="000C0B78"/>
    <w:rsid w:val="000C3291"/>
    <w:rsid w:val="000C4D69"/>
    <w:rsid w:val="000C5FE5"/>
    <w:rsid w:val="000C68F3"/>
    <w:rsid w:val="000C7576"/>
    <w:rsid w:val="000D0F40"/>
    <w:rsid w:val="000D1F82"/>
    <w:rsid w:val="000D52D6"/>
    <w:rsid w:val="000D7930"/>
    <w:rsid w:val="000E0A2E"/>
    <w:rsid w:val="000E0C98"/>
    <w:rsid w:val="000E1022"/>
    <w:rsid w:val="000E17F6"/>
    <w:rsid w:val="000E26C2"/>
    <w:rsid w:val="000E2E90"/>
    <w:rsid w:val="000E423B"/>
    <w:rsid w:val="000E48D2"/>
    <w:rsid w:val="000E5CEB"/>
    <w:rsid w:val="000E6517"/>
    <w:rsid w:val="000E73A9"/>
    <w:rsid w:val="000F699D"/>
    <w:rsid w:val="001041FE"/>
    <w:rsid w:val="00105F86"/>
    <w:rsid w:val="00106D57"/>
    <w:rsid w:val="00110542"/>
    <w:rsid w:val="00121BF1"/>
    <w:rsid w:val="00123A3C"/>
    <w:rsid w:val="00125A25"/>
    <w:rsid w:val="00125CB9"/>
    <w:rsid w:val="00127DD0"/>
    <w:rsid w:val="00133F6A"/>
    <w:rsid w:val="00135DDC"/>
    <w:rsid w:val="001365C4"/>
    <w:rsid w:val="00136AB8"/>
    <w:rsid w:val="00136CAC"/>
    <w:rsid w:val="00142F97"/>
    <w:rsid w:val="00144D09"/>
    <w:rsid w:val="00150064"/>
    <w:rsid w:val="001518AF"/>
    <w:rsid w:val="0015270F"/>
    <w:rsid w:val="0015630F"/>
    <w:rsid w:val="00162C33"/>
    <w:rsid w:val="00166545"/>
    <w:rsid w:val="00166661"/>
    <w:rsid w:val="00166B6A"/>
    <w:rsid w:val="001670CB"/>
    <w:rsid w:val="00167DB5"/>
    <w:rsid w:val="0017019A"/>
    <w:rsid w:val="001706B3"/>
    <w:rsid w:val="00171995"/>
    <w:rsid w:val="00171A72"/>
    <w:rsid w:val="0018107B"/>
    <w:rsid w:val="00182AA2"/>
    <w:rsid w:val="00182E67"/>
    <w:rsid w:val="001839F3"/>
    <w:rsid w:val="001843A6"/>
    <w:rsid w:val="001859D6"/>
    <w:rsid w:val="00186606"/>
    <w:rsid w:val="0019015C"/>
    <w:rsid w:val="00191B2E"/>
    <w:rsid w:val="00191EEC"/>
    <w:rsid w:val="00197FE4"/>
    <w:rsid w:val="001A2182"/>
    <w:rsid w:val="001A2935"/>
    <w:rsid w:val="001A2D43"/>
    <w:rsid w:val="001A3087"/>
    <w:rsid w:val="001A4801"/>
    <w:rsid w:val="001A7B9E"/>
    <w:rsid w:val="001B07D9"/>
    <w:rsid w:val="001B5380"/>
    <w:rsid w:val="001B5E15"/>
    <w:rsid w:val="001C110C"/>
    <w:rsid w:val="001C2C59"/>
    <w:rsid w:val="001C5047"/>
    <w:rsid w:val="001D2EB9"/>
    <w:rsid w:val="001D3C39"/>
    <w:rsid w:val="001D5745"/>
    <w:rsid w:val="001D5D12"/>
    <w:rsid w:val="001E1627"/>
    <w:rsid w:val="001E654B"/>
    <w:rsid w:val="001F3171"/>
    <w:rsid w:val="001F358E"/>
    <w:rsid w:val="001F36FE"/>
    <w:rsid w:val="001F5A75"/>
    <w:rsid w:val="002044BA"/>
    <w:rsid w:val="00206010"/>
    <w:rsid w:val="002071B7"/>
    <w:rsid w:val="00211B9D"/>
    <w:rsid w:val="00212B8F"/>
    <w:rsid w:val="00213CEF"/>
    <w:rsid w:val="00213D9C"/>
    <w:rsid w:val="00214B83"/>
    <w:rsid w:val="0021570A"/>
    <w:rsid w:val="00217009"/>
    <w:rsid w:val="002176B0"/>
    <w:rsid w:val="00221F95"/>
    <w:rsid w:val="00224B2D"/>
    <w:rsid w:val="002253FF"/>
    <w:rsid w:val="002255F7"/>
    <w:rsid w:val="002262C1"/>
    <w:rsid w:val="00226704"/>
    <w:rsid w:val="00227F64"/>
    <w:rsid w:val="00230241"/>
    <w:rsid w:val="00231808"/>
    <w:rsid w:val="0023250C"/>
    <w:rsid w:val="00233E52"/>
    <w:rsid w:val="00241436"/>
    <w:rsid w:val="00241BCD"/>
    <w:rsid w:val="00242486"/>
    <w:rsid w:val="00242671"/>
    <w:rsid w:val="00242EF4"/>
    <w:rsid w:val="00243DCB"/>
    <w:rsid w:val="00244793"/>
    <w:rsid w:val="00244C03"/>
    <w:rsid w:val="00244FAE"/>
    <w:rsid w:val="00246017"/>
    <w:rsid w:val="002468C1"/>
    <w:rsid w:val="00247834"/>
    <w:rsid w:val="00250CC5"/>
    <w:rsid w:val="00251A4C"/>
    <w:rsid w:val="00255714"/>
    <w:rsid w:val="00260699"/>
    <w:rsid w:val="00261594"/>
    <w:rsid w:val="002628F7"/>
    <w:rsid w:val="002637B5"/>
    <w:rsid w:val="00265018"/>
    <w:rsid w:val="00265A86"/>
    <w:rsid w:val="00265AF9"/>
    <w:rsid w:val="00265F6D"/>
    <w:rsid w:val="00266019"/>
    <w:rsid w:val="00266DC8"/>
    <w:rsid w:val="00271641"/>
    <w:rsid w:val="0027244B"/>
    <w:rsid w:val="002767FA"/>
    <w:rsid w:val="00277F27"/>
    <w:rsid w:val="002819A0"/>
    <w:rsid w:val="002861F4"/>
    <w:rsid w:val="00286838"/>
    <w:rsid w:val="00292066"/>
    <w:rsid w:val="00294DAC"/>
    <w:rsid w:val="002A182D"/>
    <w:rsid w:val="002A1DBF"/>
    <w:rsid w:val="002A1E82"/>
    <w:rsid w:val="002A252D"/>
    <w:rsid w:val="002A5169"/>
    <w:rsid w:val="002A5179"/>
    <w:rsid w:val="002A7162"/>
    <w:rsid w:val="002B0A78"/>
    <w:rsid w:val="002B1BFC"/>
    <w:rsid w:val="002B5CCC"/>
    <w:rsid w:val="002B63AF"/>
    <w:rsid w:val="002B682E"/>
    <w:rsid w:val="002B719D"/>
    <w:rsid w:val="002C3DDD"/>
    <w:rsid w:val="002C6CBA"/>
    <w:rsid w:val="002D0C75"/>
    <w:rsid w:val="002D1966"/>
    <w:rsid w:val="002D6399"/>
    <w:rsid w:val="002D6470"/>
    <w:rsid w:val="002D7204"/>
    <w:rsid w:val="002D73B5"/>
    <w:rsid w:val="002E0F2B"/>
    <w:rsid w:val="002E13C7"/>
    <w:rsid w:val="002E49EF"/>
    <w:rsid w:val="002E6011"/>
    <w:rsid w:val="002E7EAC"/>
    <w:rsid w:val="002F09BD"/>
    <w:rsid w:val="002F0F43"/>
    <w:rsid w:val="002F339F"/>
    <w:rsid w:val="002F3832"/>
    <w:rsid w:val="002F5D36"/>
    <w:rsid w:val="0030111E"/>
    <w:rsid w:val="00301F27"/>
    <w:rsid w:val="00303B08"/>
    <w:rsid w:val="003045A9"/>
    <w:rsid w:val="003046EF"/>
    <w:rsid w:val="00304FFD"/>
    <w:rsid w:val="00306BD8"/>
    <w:rsid w:val="00307914"/>
    <w:rsid w:val="0031003A"/>
    <w:rsid w:val="00313938"/>
    <w:rsid w:val="003157AB"/>
    <w:rsid w:val="00324F78"/>
    <w:rsid w:val="003252B1"/>
    <w:rsid w:val="003252C5"/>
    <w:rsid w:val="0032580C"/>
    <w:rsid w:val="00325898"/>
    <w:rsid w:val="00326CA1"/>
    <w:rsid w:val="00326D35"/>
    <w:rsid w:val="00327819"/>
    <w:rsid w:val="003305F4"/>
    <w:rsid w:val="00331680"/>
    <w:rsid w:val="0033196B"/>
    <w:rsid w:val="0033330C"/>
    <w:rsid w:val="00334EFD"/>
    <w:rsid w:val="00335ECF"/>
    <w:rsid w:val="00336EEB"/>
    <w:rsid w:val="00337BFC"/>
    <w:rsid w:val="00342CB8"/>
    <w:rsid w:val="00343093"/>
    <w:rsid w:val="00343786"/>
    <w:rsid w:val="00347807"/>
    <w:rsid w:val="00347A1B"/>
    <w:rsid w:val="0035048B"/>
    <w:rsid w:val="00351A38"/>
    <w:rsid w:val="00351F9B"/>
    <w:rsid w:val="003523DA"/>
    <w:rsid w:val="00352E39"/>
    <w:rsid w:val="00353655"/>
    <w:rsid w:val="003542B8"/>
    <w:rsid w:val="00355BD5"/>
    <w:rsid w:val="003560EC"/>
    <w:rsid w:val="00360D7E"/>
    <w:rsid w:val="0036134C"/>
    <w:rsid w:val="0036175C"/>
    <w:rsid w:val="00361FB9"/>
    <w:rsid w:val="0036381A"/>
    <w:rsid w:val="00363AD2"/>
    <w:rsid w:val="00365F8D"/>
    <w:rsid w:val="003700CD"/>
    <w:rsid w:val="00371276"/>
    <w:rsid w:val="00371ACB"/>
    <w:rsid w:val="003759E6"/>
    <w:rsid w:val="0037637F"/>
    <w:rsid w:val="003766E2"/>
    <w:rsid w:val="003773E2"/>
    <w:rsid w:val="00377666"/>
    <w:rsid w:val="00377D9E"/>
    <w:rsid w:val="00380417"/>
    <w:rsid w:val="00380752"/>
    <w:rsid w:val="0038109F"/>
    <w:rsid w:val="003868D8"/>
    <w:rsid w:val="00387D07"/>
    <w:rsid w:val="003920C0"/>
    <w:rsid w:val="00392861"/>
    <w:rsid w:val="003934DB"/>
    <w:rsid w:val="00394513"/>
    <w:rsid w:val="00396F17"/>
    <w:rsid w:val="003A0D2A"/>
    <w:rsid w:val="003A2A20"/>
    <w:rsid w:val="003A43C1"/>
    <w:rsid w:val="003A4AAD"/>
    <w:rsid w:val="003A74B5"/>
    <w:rsid w:val="003A756A"/>
    <w:rsid w:val="003B0867"/>
    <w:rsid w:val="003B1E86"/>
    <w:rsid w:val="003B43E1"/>
    <w:rsid w:val="003B5CAA"/>
    <w:rsid w:val="003B6FA9"/>
    <w:rsid w:val="003B72E1"/>
    <w:rsid w:val="003B7CC9"/>
    <w:rsid w:val="003C0386"/>
    <w:rsid w:val="003C0807"/>
    <w:rsid w:val="003C2189"/>
    <w:rsid w:val="003C21B7"/>
    <w:rsid w:val="003C63C0"/>
    <w:rsid w:val="003C6D50"/>
    <w:rsid w:val="003D119C"/>
    <w:rsid w:val="003D239F"/>
    <w:rsid w:val="003D4F58"/>
    <w:rsid w:val="003D5704"/>
    <w:rsid w:val="003D7D7C"/>
    <w:rsid w:val="003E53A1"/>
    <w:rsid w:val="003F07BC"/>
    <w:rsid w:val="003F26EC"/>
    <w:rsid w:val="003F398C"/>
    <w:rsid w:val="003F7502"/>
    <w:rsid w:val="003F7B99"/>
    <w:rsid w:val="00400052"/>
    <w:rsid w:val="004001C3"/>
    <w:rsid w:val="004015EF"/>
    <w:rsid w:val="00402B5D"/>
    <w:rsid w:val="00405B8D"/>
    <w:rsid w:val="00410E6A"/>
    <w:rsid w:val="00412CC3"/>
    <w:rsid w:val="00412E51"/>
    <w:rsid w:val="004139C9"/>
    <w:rsid w:val="0041671C"/>
    <w:rsid w:val="004175CC"/>
    <w:rsid w:val="00422EE8"/>
    <w:rsid w:val="00422FC2"/>
    <w:rsid w:val="0042510A"/>
    <w:rsid w:val="00427770"/>
    <w:rsid w:val="0043045C"/>
    <w:rsid w:val="00432A42"/>
    <w:rsid w:val="00434257"/>
    <w:rsid w:val="00437FF8"/>
    <w:rsid w:val="0044330F"/>
    <w:rsid w:val="004433D7"/>
    <w:rsid w:val="00443B10"/>
    <w:rsid w:val="004449DA"/>
    <w:rsid w:val="004452FD"/>
    <w:rsid w:val="00446D38"/>
    <w:rsid w:val="0045684D"/>
    <w:rsid w:val="00456D5D"/>
    <w:rsid w:val="00462E93"/>
    <w:rsid w:val="0046497B"/>
    <w:rsid w:val="00476021"/>
    <w:rsid w:val="0047690A"/>
    <w:rsid w:val="004825E5"/>
    <w:rsid w:val="00483852"/>
    <w:rsid w:val="00483E12"/>
    <w:rsid w:val="0048424A"/>
    <w:rsid w:val="00484A1F"/>
    <w:rsid w:val="0048545D"/>
    <w:rsid w:val="004870FE"/>
    <w:rsid w:val="004878E5"/>
    <w:rsid w:val="00487D08"/>
    <w:rsid w:val="0049235E"/>
    <w:rsid w:val="00492731"/>
    <w:rsid w:val="00492D0F"/>
    <w:rsid w:val="004939C2"/>
    <w:rsid w:val="004957B2"/>
    <w:rsid w:val="00496DBA"/>
    <w:rsid w:val="004A6EEA"/>
    <w:rsid w:val="004B11B6"/>
    <w:rsid w:val="004B198F"/>
    <w:rsid w:val="004B1A0B"/>
    <w:rsid w:val="004B3C93"/>
    <w:rsid w:val="004B6FFA"/>
    <w:rsid w:val="004B70E9"/>
    <w:rsid w:val="004B75E4"/>
    <w:rsid w:val="004C0DA8"/>
    <w:rsid w:val="004C17A2"/>
    <w:rsid w:val="004C1B6C"/>
    <w:rsid w:val="004C26EF"/>
    <w:rsid w:val="004C3F2B"/>
    <w:rsid w:val="004C493D"/>
    <w:rsid w:val="004C6CA7"/>
    <w:rsid w:val="004C7369"/>
    <w:rsid w:val="004C7900"/>
    <w:rsid w:val="004D048F"/>
    <w:rsid w:val="004D2D1B"/>
    <w:rsid w:val="004D3818"/>
    <w:rsid w:val="004D5BD5"/>
    <w:rsid w:val="004D620A"/>
    <w:rsid w:val="004E0E58"/>
    <w:rsid w:val="004E21CD"/>
    <w:rsid w:val="004E2601"/>
    <w:rsid w:val="004E5CF3"/>
    <w:rsid w:val="004F005B"/>
    <w:rsid w:val="004F0401"/>
    <w:rsid w:val="004F11B6"/>
    <w:rsid w:val="004F2D35"/>
    <w:rsid w:val="004F33E7"/>
    <w:rsid w:val="004F4EBB"/>
    <w:rsid w:val="00501CA0"/>
    <w:rsid w:val="00502DFC"/>
    <w:rsid w:val="00503214"/>
    <w:rsid w:val="005037BB"/>
    <w:rsid w:val="00503BE0"/>
    <w:rsid w:val="00505417"/>
    <w:rsid w:val="00505C9E"/>
    <w:rsid w:val="00505FB5"/>
    <w:rsid w:val="00506897"/>
    <w:rsid w:val="005071B9"/>
    <w:rsid w:val="00512757"/>
    <w:rsid w:val="00513E7E"/>
    <w:rsid w:val="0051709E"/>
    <w:rsid w:val="00517632"/>
    <w:rsid w:val="0052005E"/>
    <w:rsid w:val="00520559"/>
    <w:rsid w:val="00520E72"/>
    <w:rsid w:val="00526BDE"/>
    <w:rsid w:val="00535C2C"/>
    <w:rsid w:val="0053691F"/>
    <w:rsid w:val="0054072D"/>
    <w:rsid w:val="00540D58"/>
    <w:rsid w:val="00541688"/>
    <w:rsid w:val="00542B24"/>
    <w:rsid w:val="00542B46"/>
    <w:rsid w:val="00545EA0"/>
    <w:rsid w:val="00546770"/>
    <w:rsid w:val="00551A49"/>
    <w:rsid w:val="00552A66"/>
    <w:rsid w:val="0055303F"/>
    <w:rsid w:val="005560ED"/>
    <w:rsid w:val="00562479"/>
    <w:rsid w:val="005628D6"/>
    <w:rsid w:val="00564512"/>
    <w:rsid w:val="00566E6B"/>
    <w:rsid w:val="0057746C"/>
    <w:rsid w:val="0058069C"/>
    <w:rsid w:val="00581638"/>
    <w:rsid w:val="0058166C"/>
    <w:rsid w:val="005825DB"/>
    <w:rsid w:val="0058288E"/>
    <w:rsid w:val="0058293C"/>
    <w:rsid w:val="00584342"/>
    <w:rsid w:val="00584886"/>
    <w:rsid w:val="00585A82"/>
    <w:rsid w:val="0058678A"/>
    <w:rsid w:val="00586B66"/>
    <w:rsid w:val="005945B4"/>
    <w:rsid w:val="00596650"/>
    <w:rsid w:val="005A01BF"/>
    <w:rsid w:val="005A02AF"/>
    <w:rsid w:val="005A13E6"/>
    <w:rsid w:val="005A314C"/>
    <w:rsid w:val="005A3A06"/>
    <w:rsid w:val="005A6666"/>
    <w:rsid w:val="005A731F"/>
    <w:rsid w:val="005B2B01"/>
    <w:rsid w:val="005B3278"/>
    <w:rsid w:val="005B3500"/>
    <w:rsid w:val="005B565B"/>
    <w:rsid w:val="005B5C22"/>
    <w:rsid w:val="005C0EE0"/>
    <w:rsid w:val="005C0F1E"/>
    <w:rsid w:val="005C19E8"/>
    <w:rsid w:val="005C1E06"/>
    <w:rsid w:val="005C365D"/>
    <w:rsid w:val="005C5F32"/>
    <w:rsid w:val="005C70E3"/>
    <w:rsid w:val="005D0553"/>
    <w:rsid w:val="005D578A"/>
    <w:rsid w:val="005E186A"/>
    <w:rsid w:val="005E1E9D"/>
    <w:rsid w:val="005E3811"/>
    <w:rsid w:val="005E472E"/>
    <w:rsid w:val="005E5558"/>
    <w:rsid w:val="005E7C5C"/>
    <w:rsid w:val="005F037A"/>
    <w:rsid w:val="005F1B7A"/>
    <w:rsid w:val="005F1FA0"/>
    <w:rsid w:val="005F3807"/>
    <w:rsid w:val="00602169"/>
    <w:rsid w:val="006034BA"/>
    <w:rsid w:val="00603DF9"/>
    <w:rsid w:val="00604458"/>
    <w:rsid w:val="00605523"/>
    <w:rsid w:val="00605545"/>
    <w:rsid w:val="00606525"/>
    <w:rsid w:val="00616161"/>
    <w:rsid w:val="0061695A"/>
    <w:rsid w:val="00620C01"/>
    <w:rsid w:val="00621ED8"/>
    <w:rsid w:val="00625EA5"/>
    <w:rsid w:val="00626038"/>
    <w:rsid w:val="00627D9F"/>
    <w:rsid w:val="00630458"/>
    <w:rsid w:val="00633B0D"/>
    <w:rsid w:val="00634A27"/>
    <w:rsid w:val="00634B7C"/>
    <w:rsid w:val="006373B2"/>
    <w:rsid w:val="00642440"/>
    <w:rsid w:val="00642C2E"/>
    <w:rsid w:val="00642D97"/>
    <w:rsid w:val="006437EB"/>
    <w:rsid w:val="00644FFD"/>
    <w:rsid w:val="0064511F"/>
    <w:rsid w:val="00647A41"/>
    <w:rsid w:val="006500DE"/>
    <w:rsid w:val="00656221"/>
    <w:rsid w:val="00656B6F"/>
    <w:rsid w:val="00660A17"/>
    <w:rsid w:val="006616A6"/>
    <w:rsid w:val="006669F8"/>
    <w:rsid w:val="00667049"/>
    <w:rsid w:val="00670C30"/>
    <w:rsid w:val="00671933"/>
    <w:rsid w:val="0067607A"/>
    <w:rsid w:val="00682C74"/>
    <w:rsid w:val="00682F10"/>
    <w:rsid w:val="006833F8"/>
    <w:rsid w:val="00683504"/>
    <w:rsid w:val="00683533"/>
    <w:rsid w:val="00684D51"/>
    <w:rsid w:val="006876FD"/>
    <w:rsid w:val="00694B6B"/>
    <w:rsid w:val="006A1793"/>
    <w:rsid w:val="006A377E"/>
    <w:rsid w:val="006A4622"/>
    <w:rsid w:val="006A4EE5"/>
    <w:rsid w:val="006A55C3"/>
    <w:rsid w:val="006A62A0"/>
    <w:rsid w:val="006B2FEE"/>
    <w:rsid w:val="006B645A"/>
    <w:rsid w:val="006C0955"/>
    <w:rsid w:val="006C309F"/>
    <w:rsid w:val="006D0227"/>
    <w:rsid w:val="006D628E"/>
    <w:rsid w:val="006D7A54"/>
    <w:rsid w:val="006E0E8D"/>
    <w:rsid w:val="006E5918"/>
    <w:rsid w:val="006F1455"/>
    <w:rsid w:val="006F14C3"/>
    <w:rsid w:val="006F202A"/>
    <w:rsid w:val="006F2B04"/>
    <w:rsid w:val="006F2D40"/>
    <w:rsid w:val="006F3158"/>
    <w:rsid w:val="006F31E3"/>
    <w:rsid w:val="006F7653"/>
    <w:rsid w:val="007015AC"/>
    <w:rsid w:val="00705D80"/>
    <w:rsid w:val="00706E9D"/>
    <w:rsid w:val="00707A46"/>
    <w:rsid w:val="007122EA"/>
    <w:rsid w:val="00712BE9"/>
    <w:rsid w:val="00722622"/>
    <w:rsid w:val="0072377B"/>
    <w:rsid w:val="0072493E"/>
    <w:rsid w:val="0072774C"/>
    <w:rsid w:val="0073060D"/>
    <w:rsid w:val="007306CB"/>
    <w:rsid w:val="0073225F"/>
    <w:rsid w:val="00734DB2"/>
    <w:rsid w:val="0073654A"/>
    <w:rsid w:val="00737E04"/>
    <w:rsid w:val="00740CF3"/>
    <w:rsid w:val="00741882"/>
    <w:rsid w:val="00741F6A"/>
    <w:rsid w:val="00741FEF"/>
    <w:rsid w:val="00742912"/>
    <w:rsid w:val="00743C38"/>
    <w:rsid w:val="0074522E"/>
    <w:rsid w:val="0074536D"/>
    <w:rsid w:val="00747150"/>
    <w:rsid w:val="00747E97"/>
    <w:rsid w:val="007509C8"/>
    <w:rsid w:val="007512AD"/>
    <w:rsid w:val="00751A55"/>
    <w:rsid w:val="007545E2"/>
    <w:rsid w:val="0075671A"/>
    <w:rsid w:val="00757BA4"/>
    <w:rsid w:val="00763901"/>
    <w:rsid w:val="00765DCD"/>
    <w:rsid w:val="007703B8"/>
    <w:rsid w:val="0077114E"/>
    <w:rsid w:val="00771E41"/>
    <w:rsid w:val="0077309F"/>
    <w:rsid w:val="00773EC4"/>
    <w:rsid w:val="00775925"/>
    <w:rsid w:val="00781CC1"/>
    <w:rsid w:val="00782E48"/>
    <w:rsid w:val="00785AC1"/>
    <w:rsid w:val="007938C1"/>
    <w:rsid w:val="007957AD"/>
    <w:rsid w:val="00795CA3"/>
    <w:rsid w:val="007964B2"/>
    <w:rsid w:val="00796AC8"/>
    <w:rsid w:val="00797150"/>
    <w:rsid w:val="0079751B"/>
    <w:rsid w:val="00797999"/>
    <w:rsid w:val="007A192D"/>
    <w:rsid w:val="007A1DFD"/>
    <w:rsid w:val="007A24A7"/>
    <w:rsid w:val="007A285E"/>
    <w:rsid w:val="007A5769"/>
    <w:rsid w:val="007A5B8E"/>
    <w:rsid w:val="007B4376"/>
    <w:rsid w:val="007B4B1B"/>
    <w:rsid w:val="007B5140"/>
    <w:rsid w:val="007B780E"/>
    <w:rsid w:val="007C0545"/>
    <w:rsid w:val="007C0E1F"/>
    <w:rsid w:val="007C45A0"/>
    <w:rsid w:val="007C463F"/>
    <w:rsid w:val="007C4DAC"/>
    <w:rsid w:val="007C5358"/>
    <w:rsid w:val="007C79CC"/>
    <w:rsid w:val="007C7EE7"/>
    <w:rsid w:val="007D29F7"/>
    <w:rsid w:val="007D2AA1"/>
    <w:rsid w:val="007D3D7C"/>
    <w:rsid w:val="007D4C82"/>
    <w:rsid w:val="007D609A"/>
    <w:rsid w:val="007E0270"/>
    <w:rsid w:val="007E47B6"/>
    <w:rsid w:val="007F2A19"/>
    <w:rsid w:val="007F2B94"/>
    <w:rsid w:val="007F3245"/>
    <w:rsid w:val="007F60AE"/>
    <w:rsid w:val="007F62B2"/>
    <w:rsid w:val="007F6D1F"/>
    <w:rsid w:val="007F75A5"/>
    <w:rsid w:val="007F7F20"/>
    <w:rsid w:val="00803D01"/>
    <w:rsid w:val="008042AA"/>
    <w:rsid w:val="00807096"/>
    <w:rsid w:val="00807621"/>
    <w:rsid w:val="00810F65"/>
    <w:rsid w:val="00811BA5"/>
    <w:rsid w:val="00812B0F"/>
    <w:rsid w:val="00814595"/>
    <w:rsid w:val="00820C31"/>
    <w:rsid w:val="0082190A"/>
    <w:rsid w:val="00822B3E"/>
    <w:rsid w:val="00823D5D"/>
    <w:rsid w:val="00823ED6"/>
    <w:rsid w:val="008277F0"/>
    <w:rsid w:val="00827A96"/>
    <w:rsid w:val="00827E18"/>
    <w:rsid w:val="008312F0"/>
    <w:rsid w:val="00832002"/>
    <w:rsid w:val="00833215"/>
    <w:rsid w:val="008344C7"/>
    <w:rsid w:val="0083579B"/>
    <w:rsid w:val="0084029D"/>
    <w:rsid w:val="0084101A"/>
    <w:rsid w:val="008474A1"/>
    <w:rsid w:val="00850483"/>
    <w:rsid w:val="00850BD6"/>
    <w:rsid w:val="00852044"/>
    <w:rsid w:val="0085375B"/>
    <w:rsid w:val="00857A8E"/>
    <w:rsid w:val="00857D9F"/>
    <w:rsid w:val="00861B93"/>
    <w:rsid w:val="00864E9F"/>
    <w:rsid w:val="00873BDB"/>
    <w:rsid w:val="00873F4E"/>
    <w:rsid w:val="008740DF"/>
    <w:rsid w:val="0088004C"/>
    <w:rsid w:val="00880F5B"/>
    <w:rsid w:val="00880FC7"/>
    <w:rsid w:val="008812C3"/>
    <w:rsid w:val="0088533A"/>
    <w:rsid w:val="008854B0"/>
    <w:rsid w:val="008901F2"/>
    <w:rsid w:val="00890E5F"/>
    <w:rsid w:val="00893A3B"/>
    <w:rsid w:val="0089409C"/>
    <w:rsid w:val="008975E9"/>
    <w:rsid w:val="008A2AB1"/>
    <w:rsid w:val="008A310A"/>
    <w:rsid w:val="008A4DD2"/>
    <w:rsid w:val="008A6D9E"/>
    <w:rsid w:val="008B06D6"/>
    <w:rsid w:val="008B1575"/>
    <w:rsid w:val="008B1F7F"/>
    <w:rsid w:val="008B22E2"/>
    <w:rsid w:val="008B4846"/>
    <w:rsid w:val="008C2B26"/>
    <w:rsid w:val="008C2C53"/>
    <w:rsid w:val="008D057F"/>
    <w:rsid w:val="008D0F0E"/>
    <w:rsid w:val="008D35B3"/>
    <w:rsid w:val="008D79C4"/>
    <w:rsid w:val="008E09EB"/>
    <w:rsid w:val="008E1BE9"/>
    <w:rsid w:val="008E2823"/>
    <w:rsid w:val="008E3F67"/>
    <w:rsid w:val="008E4643"/>
    <w:rsid w:val="008E602C"/>
    <w:rsid w:val="008E6764"/>
    <w:rsid w:val="008F009A"/>
    <w:rsid w:val="008F0268"/>
    <w:rsid w:val="008F1E8A"/>
    <w:rsid w:val="008F2334"/>
    <w:rsid w:val="008F3BC8"/>
    <w:rsid w:val="008F57C1"/>
    <w:rsid w:val="008F6922"/>
    <w:rsid w:val="00900233"/>
    <w:rsid w:val="009005D2"/>
    <w:rsid w:val="00900A7F"/>
    <w:rsid w:val="00901833"/>
    <w:rsid w:val="0090397A"/>
    <w:rsid w:val="00904FC1"/>
    <w:rsid w:val="009051C1"/>
    <w:rsid w:val="00905259"/>
    <w:rsid w:val="00912858"/>
    <w:rsid w:val="009140C9"/>
    <w:rsid w:val="00914D25"/>
    <w:rsid w:val="009208B4"/>
    <w:rsid w:val="00922867"/>
    <w:rsid w:val="0092310D"/>
    <w:rsid w:val="00923AAD"/>
    <w:rsid w:val="00926562"/>
    <w:rsid w:val="00934BBC"/>
    <w:rsid w:val="00940891"/>
    <w:rsid w:val="00940DF9"/>
    <w:rsid w:val="00941086"/>
    <w:rsid w:val="00944E2E"/>
    <w:rsid w:val="00945FE8"/>
    <w:rsid w:val="00950CBE"/>
    <w:rsid w:val="00952C5A"/>
    <w:rsid w:val="00953D2E"/>
    <w:rsid w:val="00954A6F"/>
    <w:rsid w:val="009558B4"/>
    <w:rsid w:val="00957ACB"/>
    <w:rsid w:val="00960826"/>
    <w:rsid w:val="0096116A"/>
    <w:rsid w:val="00961AF1"/>
    <w:rsid w:val="0096635F"/>
    <w:rsid w:val="00966E4E"/>
    <w:rsid w:val="0097181A"/>
    <w:rsid w:val="00973018"/>
    <w:rsid w:val="00973955"/>
    <w:rsid w:val="00973F9F"/>
    <w:rsid w:val="009816B5"/>
    <w:rsid w:val="00987A95"/>
    <w:rsid w:val="009914ED"/>
    <w:rsid w:val="009915C8"/>
    <w:rsid w:val="0099232B"/>
    <w:rsid w:val="009A3707"/>
    <w:rsid w:val="009A3819"/>
    <w:rsid w:val="009A3AB2"/>
    <w:rsid w:val="009A4C1F"/>
    <w:rsid w:val="009A560E"/>
    <w:rsid w:val="009A5726"/>
    <w:rsid w:val="009A6B70"/>
    <w:rsid w:val="009A7203"/>
    <w:rsid w:val="009A7EA6"/>
    <w:rsid w:val="009B1C7F"/>
    <w:rsid w:val="009B5A6F"/>
    <w:rsid w:val="009B70BD"/>
    <w:rsid w:val="009B77B8"/>
    <w:rsid w:val="009C1C20"/>
    <w:rsid w:val="009C2045"/>
    <w:rsid w:val="009C2196"/>
    <w:rsid w:val="009C4046"/>
    <w:rsid w:val="009C4614"/>
    <w:rsid w:val="009C57C6"/>
    <w:rsid w:val="009D0A82"/>
    <w:rsid w:val="009D249E"/>
    <w:rsid w:val="009D26E7"/>
    <w:rsid w:val="009D35DC"/>
    <w:rsid w:val="009D38A4"/>
    <w:rsid w:val="009D5156"/>
    <w:rsid w:val="009D5826"/>
    <w:rsid w:val="009E13EC"/>
    <w:rsid w:val="009E282F"/>
    <w:rsid w:val="009E391A"/>
    <w:rsid w:val="009E424A"/>
    <w:rsid w:val="009E734A"/>
    <w:rsid w:val="009E75FC"/>
    <w:rsid w:val="009F21E5"/>
    <w:rsid w:val="009F3773"/>
    <w:rsid w:val="009F4213"/>
    <w:rsid w:val="009F7094"/>
    <w:rsid w:val="009F73BA"/>
    <w:rsid w:val="00A00ADF"/>
    <w:rsid w:val="00A00C77"/>
    <w:rsid w:val="00A02554"/>
    <w:rsid w:val="00A0630D"/>
    <w:rsid w:val="00A12D48"/>
    <w:rsid w:val="00A138FD"/>
    <w:rsid w:val="00A14468"/>
    <w:rsid w:val="00A158B3"/>
    <w:rsid w:val="00A20E78"/>
    <w:rsid w:val="00A2142E"/>
    <w:rsid w:val="00A217BD"/>
    <w:rsid w:val="00A235E4"/>
    <w:rsid w:val="00A24361"/>
    <w:rsid w:val="00A27972"/>
    <w:rsid w:val="00A3203C"/>
    <w:rsid w:val="00A323EE"/>
    <w:rsid w:val="00A33530"/>
    <w:rsid w:val="00A34E66"/>
    <w:rsid w:val="00A366EC"/>
    <w:rsid w:val="00A36F2D"/>
    <w:rsid w:val="00A3758D"/>
    <w:rsid w:val="00A377DA"/>
    <w:rsid w:val="00A37ECA"/>
    <w:rsid w:val="00A43251"/>
    <w:rsid w:val="00A43FC1"/>
    <w:rsid w:val="00A459DE"/>
    <w:rsid w:val="00A5145C"/>
    <w:rsid w:val="00A5146E"/>
    <w:rsid w:val="00A52C2C"/>
    <w:rsid w:val="00A52FF0"/>
    <w:rsid w:val="00A557FF"/>
    <w:rsid w:val="00A579F2"/>
    <w:rsid w:val="00A61ECA"/>
    <w:rsid w:val="00A62A6F"/>
    <w:rsid w:val="00A646EA"/>
    <w:rsid w:val="00A648D1"/>
    <w:rsid w:val="00A6651D"/>
    <w:rsid w:val="00A66DF4"/>
    <w:rsid w:val="00A677CB"/>
    <w:rsid w:val="00A74238"/>
    <w:rsid w:val="00A75AF8"/>
    <w:rsid w:val="00A76111"/>
    <w:rsid w:val="00A76123"/>
    <w:rsid w:val="00A775E9"/>
    <w:rsid w:val="00A81A71"/>
    <w:rsid w:val="00A83190"/>
    <w:rsid w:val="00A846AE"/>
    <w:rsid w:val="00A853B2"/>
    <w:rsid w:val="00A859A3"/>
    <w:rsid w:val="00A85D24"/>
    <w:rsid w:val="00A8636F"/>
    <w:rsid w:val="00A86D91"/>
    <w:rsid w:val="00A87FBD"/>
    <w:rsid w:val="00A91E50"/>
    <w:rsid w:val="00A95B55"/>
    <w:rsid w:val="00A95B8A"/>
    <w:rsid w:val="00A96CAF"/>
    <w:rsid w:val="00A9714D"/>
    <w:rsid w:val="00A97531"/>
    <w:rsid w:val="00A975DF"/>
    <w:rsid w:val="00AA105C"/>
    <w:rsid w:val="00AA1D25"/>
    <w:rsid w:val="00AA360D"/>
    <w:rsid w:val="00AA3BAF"/>
    <w:rsid w:val="00AA43B2"/>
    <w:rsid w:val="00AA63B9"/>
    <w:rsid w:val="00AA6404"/>
    <w:rsid w:val="00AA7BF1"/>
    <w:rsid w:val="00AB17C8"/>
    <w:rsid w:val="00AB3E52"/>
    <w:rsid w:val="00AB3EF8"/>
    <w:rsid w:val="00AB4058"/>
    <w:rsid w:val="00AC2DFD"/>
    <w:rsid w:val="00AC32B1"/>
    <w:rsid w:val="00AC6D57"/>
    <w:rsid w:val="00AC7A14"/>
    <w:rsid w:val="00AC7A6A"/>
    <w:rsid w:val="00AD1D81"/>
    <w:rsid w:val="00AD353E"/>
    <w:rsid w:val="00AE2BF3"/>
    <w:rsid w:val="00AE4870"/>
    <w:rsid w:val="00AF1DEC"/>
    <w:rsid w:val="00B02086"/>
    <w:rsid w:val="00B021BE"/>
    <w:rsid w:val="00B02983"/>
    <w:rsid w:val="00B0412E"/>
    <w:rsid w:val="00B042BA"/>
    <w:rsid w:val="00B056CE"/>
    <w:rsid w:val="00B06F26"/>
    <w:rsid w:val="00B10A6D"/>
    <w:rsid w:val="00B14C86"/>
    <w:rsid w:val="00B16965"/>
    <w:rsid w:val="00B17DC4"/>
    <w:rsid w:val="00B20143"/>
    <w:rsid w:val="00B234FE"/>
    <w:rsid w:val="00B24663"/>
    <w:rsid w:val="00B43B5E"/>
    <w:rsid w:val="00B443E3"/>
    <w:rsid w:val="00B51B6E"/>
    <w:rsid w:val="00B5269F"/>
    <w:rsid w:val="00B53D57"/>
    <w:rsid w:val="00B540F9"/>
    <w:rsid w:val="00B54C2D"/>
    <w:rsid w:val="00B54D1F"/>
    <w:rsid w:val="00B56FEA"/>
    <w:rsid w:val="00B612B7"/>
    <w:rsid w:val="00B637FE"/>
    <w:rsid w:val="00B64A3D"/>
    <w:rsid w:val="00B6541A"/>
    <w:rsid w:val="00B70DAF"/>
    <w:rsid w:val="00B712AF"/>
    <w:rsid w:val="00B7451B"/>
    <w:rsid w:val="00B81C62"/>
    <w:rsid w:val="00B85352"/>
    <w:rsid w:val="00B86362"/>
    <w:rsid w:val="00B9165B"/>
    <w:rsid w:val="00B916DF"/>
    <w:rsid w:val="00B93977"/>
    <w:rsid w:val="00B95F25"/>
    <w:rsid w:val="00B9762C"/>
    <w:rsid w:val="00BA4AAA"/>
    <w:rsid w:val="00BA6202"/>
    <w:rsid w:val="00BA6B22"/>
    <w:rsid w:val="00BA7877"/>
    <w:rsid w:val="00BA7D13"/>
    <w:rsid w:val="00BB0433"/>
    <w:rsid w:val="00BB25FB"/>
    <w:rsid w:val="00BB3061"/>
    <w:rsid w:val="00BB499C"/>
    <w:rsid w:val="00BB4F25"/>
    <w:rsid w:val="00BB585B"/>
    <w:rsid w:val="00BB69DB"/>
    <w:rsid w:val="00BC0447"/>
    <w:rsid w:val="00BC19EE"/>
    <w:rsid w:val="00BC424F"/>
    <w:rsid w:val="00BC4454"/>
    <w:rsid w:val="00BD0E5A"/>
    <w:rsid w:val="00BD2179"/>
    <w:rsid w:val="00BD2BC8"/>
    <w:rsid w:val="00BD4CC1"/>
    <w:rsid w:val="00BD7106"/>
    <w:rsid w:val="00BE35F9"/>
    <w:rsid w:val="00BE3D84"/>
    <w:rsid w:val="00BE6C3F"/>
    <w:rsid w:val="00BF0BEF"/>
    <w:rsid w:val="00BF4C36"/>
    <w:rsid w:val="00BF767A"/>
    <w:rsid w:val="00C0083E"/>
    <w:rsid w:val="00C01C9B"/>
    <w:rsid w:val="00C02484"/>
    <w:rsid w:val="00C035FD"/>
    <w:rsid w:val="00C04B45"/>
    <w:rsid w:val="00C13074"/>
    <w:rsid w:val="00C15692"/>
    <w:rsid w:val="00C170D8"/>
    <w:rsid w:val="00C17EC6"/>
    <w:rsid w:val="00C23D6B"/>
    <w:rsid w:val="00C24487"/>
    <w:rsid w:val="00C24E43"/>
    <w:rsid w:val="00C345C2"/>
    <w:rsid w:val="00C37AF9"/>
    <w:rsid w:val="00C41B46"/>
    <w:rsid w:val="00C43ADC"/>
    <w:rsid w:val="00C46AE2"/>
    <w:rsid w:val="00C5091E"/>
    <w:rsid w:val="00C53123"/>
    <w:rsid w:val="00C54190"/>
    <w:rsid w:val="00C55156"/>
    <w:rsid w:val="00C563F0"/>
    <w:rsid w:val="00C60CB8"/>
    <w:rsid w:val="00C613DF"/>
    <w:rsid w:val="00C61420"/>
    <w:rsid w:val="00C63405"/>
    <w:rsid w:val="00C64B20"/>
    <w:rsid w:val="00C64E49"/>
    <w:rsid w:val="00C65805"/>
    <w:rsid w:val="00C671FA"/>
    <w:rsid w:val="00C675A5"/>
    <w:rsid w:val="00C70DD1"/>
    <w:rsid w:val="00C71120"/>
    <w:rsid w:val="00C732AE"/>
    <w:rsid w:val="00C73439"/>
    <w:rsid w:val="00C73536"/>
    <w:rsid w:val="00C768D4"/>
    <w:rsid w:val="00C76F32"/>
    <w:rsid w:val="00C81DB1"/>
    <w:rsid w:val="00C8452F"/>
    <w:rsid w:val="00C84761"/>
    <w:rsid w:val="00C84B4B"/>
    <w:rsid w:val="00C930E5"/>
    <w:rsid w:val="00C93218"/>
    <w:rsid w:val="00C958D7"/>
    <w:rsid w:val="00C95BA2"/>
    <w:rsid w:val="00C9614B"/>
    <w:rsid w:val="00C96EAE"/>
    <w:rsid w:val="00C973C5"/>
    <w:rsid w:val="00C97D58"/>
    <w:rsid w:val="00CA0429"/>
    <w:rsid w:val="00CA1BF2"/>
    <w:rsid w:val="00CB20DF"/>
    <w:rsid w:val="00CB25C5"/>
    <w:rsid w:val="00CB5635"/>
    <w:rsid w:val="00CB5CD5"/>
    <w:rsid w:val="00CB6EE2"/>
    <w:rsid w:val="00CB7606"/>
    <w:rsid w:val="00CC050A"/>
    <w:rsid w:val="00CC1A22"/>
    <w:rsid w:val="00CC1F2C"/>
    <w:rsid w:val="00CC4D97"/>
    <w:rsid w:val="00CC7D00"/>
    <w:rsid w:val="00CD1025"/>
    <w:rsid w:val="00CD1677"/>
    <w:rsid w:val="00CD3492"/>
    <w:rsid w:val="00CD4716"/>
    <w:rsid w:val="00CD678C"/>
    <w:rsid w:val="00CD7816"/>
    <w:rsid w:val="00CE0263"/>
    <w:rsid w:val="00CE118A"/>
    <w:rsid w:val="00CE18D1"/>
    <w:rsid w:val="00CE2E31"/>
    <w:rsid w:val="00CE3D86"/>
    <w:rsid w:val="00CE5AC0"/>
    <w:rsid w:val="00CE63D3"/>
    <w:rsid w:val="00CF2AE6"/>
    <w:rsid w:val="00D0249A"/>
    <w:rsid w:val="00D02CC2"/>
    <w:rsid w:val="00D06312"/>
    <w:rsid w:val="00D07C5A"/>
    <w:rsid w:val="00D117AB"/>
    <w:rsid w:val="00D11CC9"/>
    <w:rsid w:val="00D14539"/>
    <w:rsid w:val="00D1640B"/>
    <w:rsid w:val="00D20D67"/>
    <w:rsid w:val="00D2182B"/>
    <w:rsid w:val="00D245A1"/>
    <w:rsid w:val="00D320B1"/>
    <w:rsid w:val="00D3263E"/>
    <w:rsid w:val="00D33A95"/>
    <w:rsid w:val="00D35A1A"/>
    <w:rsid w:val="00D370B3"/>
    <w:rsid w:val="00D414D5"/>
    <w:rsid w:val="00D42787"/>
    <w:rsid w:val="00D46062"/>
    <w:rsid w:val="00D51BA4"/>
    <w:rsid w:val="00D53DB3"/>
    <w:rsid w:val="00D559EC"/>
    <w:rsid w:val="00D56674"/>
    <w:rsid w:val="00D574D2"/>
    <w:rsid w:val="00D61426"/>
    <w:rsid w:val="00D6275D"/>
    <w:rsid w:val="00D632F9"/>
    <w:rsid w:val="00D649AF"/>
    <w:rsid w:val="00D70769"/>
    <w:rsid w:val="00D72013"/>
    <w:rsid w:val="00D75F53"/>
    <w:rsid w:val="00D80EE6"/>
    <w:rsid w:val="00D83893"/>
    <w:rsid w:val="00D84F1F"/>
    <w:rsid w:val="00D86E5E"/>
    <w:rsid w:val="00D9033C"/>
    <w:rsid w:val="00D91D83"/>
    <w:rsid w:val="00D92100"/>
    <w:rsid w:val="00D9326B"/>
    <w:rsid w:val="00D94A86"/>
    <w:rsid w:val="00DA0E6D"/>
    <w:rsid w:val="00DA3B5B"/>
    <w:rsid w:val="00DA3F52"/>
    <w:rsid w:val="00DA4FC3"/>
    <w:rsid w:val="00DA57B4"/>
    <w:rsid w:val="00DA6EEF"/>
    <w:rsid w:val="00DA6F91"/>
    <w:rsid w:val="00DB1B2B"/>
    <w:rsid w:val="00DB288A"/>
    <w:rsid w:val="00DB2A87"/>
    <w:rsid w:val="00DB399E"/>
    <w:rsid w:val="00DC0132"/>
    <w:rsid w:val="00DC097F"/>
    <w:rsid w:val="00DC4B6E"/>
    <w:rsid w:val="00DC4B91"/>
    <w:rsid w:val="00DC4E58"/>
    <w:rsid w:val="00DC5FFD"/>
    <w:rsid w:val="00DC7B21"/>
    <w:rsid w:val="00DD1759"/>
    <w:rsid w:val="00DD4821"/>
    <w:rsid w:val="00DD6431"/>
    <w:rsid w:val="00DE0E79"/>
    <w:rsid w:val="00DE2866"/>
    <w:rsid w:val="00DE4204"/>
    <w:rsid w:val="00DE44A6"/>
    <w:rsid w:val="00DE52EC"/>
    <w:rsid w:val="00DE595A"/>
    <w:rsid w:val="00DE6C90"/>
    <w:rsid w:val="00DF02AF"/>
    <w:rsid w:val="00DF0E92"/>
    <w:rsid w:val="00DF1AA5"/>
    <w:rsid w:val="00DF48E7"/>
    <w:rsid w:val="00DF6A3C"/>
    <w:rsid w:val="00E012D1"/>
    <w:rsid w:val="00E027DA"/>
    <w:rsid w:val="00E02A7A"/>
    <w:rsid w:val="00E03881"/>
    <w:rsid w:val="00E05670"/>
    <w:rsid w:val="00E05F64"/>
    <w:rsid w:val="00E0692D"/>
    <w:rsid w:val="00E07F37"/>
    <w:rsid w:val="00E1020B"/>
    <w:rsid w:val="00E16831"/>
    <w:rsid w:val="00E21AF1"/>
    <w:rsid w:val="00E229CD"/>
    <w:rsid w:val="00E24C87"/>
    <w:rsid w:val="00E27343"/>
    <w:rsid w:val="00E3014C"/>
    <w:rsid w:val="00E3238D"/>
    <w:rsid w:val="00E33F3C"/>
    <w:rsid w:val="00E34442"/>
    <w:rsid w:val="00E35646"/>
    <w:rsid w:val="00E40BCD"/>
    <w:rsid w:val="00E421EE"/>
    <w:rsid w:val="00E42434"/>
    <w:rsid w:val="00E43619"/>
    <w:rsid w:val="00E43B8D"/>
    <w:rsid w:val="00E4425F"/>
    <w:rsid w:val="00E456BB"/>
    <w:rsid w:val="00E45FBE"/>
    <w:rsid w:val="00E4682F"/>
    <w:rsid w:val="00E47363"/>
    <w:rsid w:val="00E47856"/>
    <w:rsid w:val="00E51A3A"/>
    <w:rsid w:val="00E53B25"/>
    <w:rsid w:val="00E53C83"/>
    <w:rsid w:val="00E54C28"/>
    <w:rsid w:val="00E56864"/>
    <w:rsid w:val="00E57E6B"/>
    <w:rsid w:val="00E61459"/>
    <w:rsid w:val="00E7041D"/>
    <w:rsid w:val="00E7235C"/>
    <w:rsid w:val="00E72C00"/>
    <w:rsid w:val="00E73D5C"/>
    <w:rsid w:val="00E773E8"/>
    <w:rsid w:val="00E80C10"/>
    <w:rsid w:val="00E826F8"/>
    <w:rsid w:val="00E83B90"/>
    <w:rsid w:val="00E83DD8"/>
    <w:rsid w:val="00E91A78"/>
    <w:rsid w:val="00E92400"/>
    <w:rsid w:val="00E92CF5"/>
    <w:rsid w:val="00E9313B"/>
    <w:rsid w:val="00E941B4"/>
    <w:rsid w:val="00E95013"/>
    <w:rsid w:val="00E97667"/>
    <w:rsid w:val="00EA730F"/>
    <w:rsid w:val="00EB0469"/>
    <w:rsid w:val="00EB07E6"/>
    <w:rsid w:val="00EB301D"/>
    <w:rsid w:val="00EB39BD"/>
    <w:rsid w:val="00EB56CB"/>
    <w:rsid w:val="00EB5C29"/>
    <w:rsid w:val="00EC0A47"/>
    <w:rsid w:val="00EC2274"/>
    <w:rsid w:val="00EC2562"/>
    <w:rsid w:val="00EC40F6"/>
    <w:rsid w:val="00EC4184"/>
    <w:rsid w:val="00EC4930"/>
    <w:rsid w:val="00EC4982"/>
    <w:rsid w:val="00ED2675"/>
    <w:rsid w:val="00ED4163"/>
    <w:rsid w:val="00ED52CF"/>
    <w:rsid w:val="00EE024B"/>
    <w:rsid w:val="00EE0BCF"/>
    <w:rsid w:val="00EE0D9C"/>
    <w:rsid w:val="00EE3259"/>
    <w:rsid w:val="00EE47BC"/>
    <w:rsid w:val="00EF3087"/>
    <w:rsid w:val="00EF359F"/>
    <w:rsid w:val="00EF48FA"/>
    <w:rsid w:val="00EF58BE"/>
    <w:rsid w:val="00EF631B"/>
    <w:rsid w:val="00F047B5"/>
    <w:rsid w:val="00F04EC3"/>
    <w:rsid w:val="00F066A4"/>
    <w:rsid w:val="00F11D53"/>
    <w:rsid w:val="00F11EE7"/>
    <w:rsid w:val="00F14282"/>
    <w:rsid w:val="00F157A3"/>
    <w:rsid w:val="00F17B92"/>
    <w:rsid w:val="00F17BFB"/>
    <w:rsid w:val="00F20387"/>
    <w:rsid w:val="00F232C0"/>
    <w:rsid w:val="00F255B2"/>
    <w:rsid w:val="00F26584"/>
    <w:rsid w:val="00F26CF7"/>
    <w:rsid w:val="00F34967"/>
    <w:rsid w:val="00F37B5C"/>
    <w:rsid w:val="00F401E0"/>
    <w:rsid w:val="00F41354"/>
    <w:rsid w:val="00F429E4"/>
    <w:rsid w:val="00F4313F"/>
    <w:rsid w:val="00F463BE"/>
    <w:rsid w:val="00F50202"/>
    <w:rsid w:val="00F51A00"/>
    <w:rsid w:val="00F51C86"/>
    <w:rsid w:val="00F52729"/>
    <w:rsid w:val="00F563CF"/>
    <w:rsid w:val="00F60264"/>
    <w:rsid w:val="00F60609"/>
    <w:rsid w:val="00F65293"/>
    <w:rsid w:val="00F65FD6"/>
    <w:rsid w:val="00F7024A"/>
    <w:rsid w:val="00F72464"/>
    <w:rsid w:val="00F74CFC"/>
    <w:rsid w:val="00F8189E"/>
    <w:rsid w:val="00F81E03"/>
    <w:rsid w:val="00F82D19"/>
    <w:rsid w:val="00F86D90"/>
    <w:rsid w:val="00F87DEF"/>
    <w:rsid w:val="00F9103F"/>
    <w:rsid w:val="00F93190"/>
    <w:rsid w:val="00F93B65"/>
    <w:rsid w:val="00F9414E"/>
    <w:rsid w:val="00F97A4B"/>
    <w:rsid w:val="00FA13DB"/>
    <w:rsid w:val="00FA4533"/>
    <w:rsid w:val="00FA52C9"/>
    <w:rsid w:val="00FA649F"/>
    <w:rsid w:val="00FA6B9E"/>
    <w:rsid w:val="00FB1BB9"/>
    <w:rsid w:val="00FB284B"/>
    <w:rsid w:val="00FB4652"/>
    <w:rsid w:val="00FB49A9"/>
    <w:rsid w:val="00FB53D6"/>
    <w:rsid w:val="00FB7E11"/>
    <w:rsid w:val="00FC2C18"/>
    <w:rsid w:val="00FC3A3C"/>
    <w:rsid w:val="00FC706F"/>
    <w:rsid w:val="00FC70AF"/>
    <w:rsid w:val="00FD0F2D"/>
    <w:rsid w:val="00FD15A9"/>
    <w:rsid w:val="00FD5375"/>
    <w:rsid w:val="00FE0C3E"/>
    <w:rsid w:val="00FE1895"/>
    <w:rsid w:val="00FE2548"/>
    <w:rsid w:val="00FE41F8"/>
    <w:rsid w:val="00FE4333"/>
    <w:rsid w:val="00FE455D"/>
    <w:rsid w:val="00FF33CC"/>
    <w:rsid w:val="00FF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2.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70AF"/>
    <w:rPr>
      <w:rFonts w:ascii="Tahoma" w:hAnsi="Tahoma"/>
      <w:sz w:val="22"/>
      <w:lang w:val="ro-RO" w:eastAsia="ro-RO"/>
    </w:rPr>
  </w:style>
  <w:style w:type="paragraph" w:styleId="Heading1">
    <w:name w:val="heading 1"/>
    <w:basedOn w:val="Normal"/>
    <w:next w:val="Normal"/>
    <w:autoRedefine/>
    <w:qFormat/>
    <w:rsid w:val="00B02983"/>
    <w:pPr>
      <w:keepNext/>
      <w:widowControl w:val="0"/>
      <w:tabs>
        <w:tab w:val="num" w:pos="432"/>
      </w:tabs>
      <w:ind w:left="771" w:hanging="431"/>
      <w:jc w:val="both"/>
      <w:outlineLvl w:val="0"/>
    </w:pPr>
    <w:rPr>
      <w:b/>
      <w:sz w:val="28"/>
    </w:rPr>
  </w:style>
  <w:style w:type="paragraph" w:styleId="Heading2">
    <w:name w:val="heading 2"/>
    <w:basedOn w:val="Normal"/>
    <w:next w:val="Normal"/>
    <w:qFormat/>
    <w:rsid w:val="002044BA"/>
    <w:pPr>
      <w:keepNext/>
      <w:spacing w:before="240" w:after="60"/>
      <w:outlineLvl w:val="1"/>
    </w:pPr>
    <w:rPr>
      <w:rFonts w:cs="Arial"/>
      <w:b/>
      <w:bCs/>
      <w:iCs/>
      <w:szCs w:val="28"/>
    </w:rPr>
  </w:style>
  <w:style w:type="paragraph" w:styleId="Heading3">
    <w:name w:val="heading 3"/>
    <w:basedOn w:val="Normal"/>
    <w:next w:val="Normal"/>
    <w:qFormat/>
    <w:rsid w:val="00CC1A22"/>
    <w:pPr>
      <w:keepNext/>
      <w:widowControl w:val="0"/>
      <w:tabs>
        <w:tab w:val="num" w:pos="720"/>
      </w:tabs>
      <w:ind w:left="720" w:hanging="720"/>
      <w:jc w:val="both"/>
      <w:outlineLvl w:val="2"/>
    </w:pPr>
    <w:rPr>
      <w:sz w:val="28"/>
    </w:rPr>
  </w:style>
  <w:style w:type="paragraph" w:styleId="Heading4">
    <w:name w:val="heading 4"/>
    <w:basedOn w:val="Normal"/>
    <w:next w:val="Normal"/>
    <w:qFormat/>
    <w:rsid w:val="00CC1A22"/>
    <w:pPr>
      <w:keepNext/>
      <w:tabs>
        <w:tab w:val="num" w:pos="864"/>
      </w:tabs>
      <w:ind w:left="864" w:hanging="864"/>
      <w:jc w:val="both"/>
      <w:outlineLvl w:val="3"/>
    </w:pPr>
    <w:rPr>
      <w:b/>
      <w:sz w:val="28"/>
      <w:u w:val="single"/>
    </w:rPr>
  </w:style>
  <w:style w:type="paragraph" w:styleId="Heading5">
    <w:name w:val="heading 5"/>
    <w:basedOn w:val="Normal"/>
    <w:next w:val="Normal"/>
    <w:qFormat/>
    <w:rsid w:val="00CC1A22"/>
    <w:pPr>
      <w:tabs>
        <w:tab w:val="num" w:pos="1008"/>
      </w:tabs>
      <w:spacing w:before="240" w:after="60"/>
      <w:ind w:left="1008" w:hanging="1008"/>
      <w:outlineLvl w:val="4"/>
    </w:pPr>
  </w:style>
  <w:style w:type="paragraph" w:styleId="Heading6">
    <w:name w:val="heading 6"/>
    <w:basedOn w:val="Normal"/>
    <w:next w:val="Normal"/>
    <w:qFormat/>
    <w:rsid w:val="00CC1A22"/>
    <w:pPr>
      <w:tabs>
        <w:tab w:val="num" w:pos="1152"/>
      </w:tabs>
      <w:spacing w:before="240" w:after="60"/>
      <w:ind w:left="1152" w:hanging="1152"/>
      <w:outlineLvl w:val="5"/>
    </w:pPr>
    <w:rPr>
      <w:i/>
    </w:rPr>
  </w:style>
  <w:style w:type="paragraph" w:styleId="Heading7">
    <w:name w:val="heading 7"/>
    <w:basedOn w:val="Normal"/>
    <w:next w:val="Normal"/>
    <w:qFormat/>
    <w:rsid w:val="00CC1A22"/>
    <w:pPr>
      <w:tabs>
        <w:tab w:val="num" w:pos="1296"/>
      </w:tabs>
      <w:spacing w:before="240" w:after="60"/>
      <w:ind w:left="1296" w:hanging="1296"/>
      <w:outlineLvl w:val="6"/>
    </w:pPr>
    <w:rPr>
      <w:rFonts w:ascii="Arial" w:hAnsi="Arial"/>
    </w:rPr>
  </w:style>
  <w:style w:type="paragraph" w:styleId="Heading8">
    <w:name w:val="heading 8"/>
    <w:basedOn w:val="Normal"/>
    <w:next w:val="Normal"/>
    <w:qFormat/>
    <w:rsid w:val="00CC1A22"/>
    <w:pPr>
      <w:tabs>
        <w:tab w:val="num" w:pos="1440"/>
      </w:tabs>
      <w:spacing w:before="240" w:after="60"/>
      <w:ind w:left="1440" w:hanging="1440"/>
      <w:outlineLvl w:val="7"/>
    </w:pPr>
    <w:rPr>
      <w:rFonts w:ascii="Arial" w:hAnsi="Arial"/>
      <w:i/>
    </w:rPr>
  </w:style>
  <w:style w:type="paragraph" w:styleId="Heading9">
    <w:name w:val="heading 9"/>
    <w:basedOn w:val="Normal"/>
    <w:next w:val="Normal"/>
    <w:qFormat/>
    <w:rsid w:val="00CC1A22"/>
    <w:pPr>
      <w:tabs>
        <w:tab w:val="num" w:pos="1584"/>
      </w:tabs>
      <w:spacing w:before="240" w:after="60"/>
      <w:ind w:left="1584" w:hanging="1584"/>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11">
    <w:name w:val="A1.1"/>
    <w:basedOn w:val="Heading2"/>
    <w:rsid w:val="00CC1A22"/>
    <w:pPr>
      <w:keepLines/>
      <w:spacing w:after="0"/>
      <w:jc w:val="both"/>
    </w:pPr>
    <w:rPr>
      <w:rFonts w:ascii="Arial Narrow" w:hAnsi="Arial Narrow" w:cs="Times New Roman"/>
      <w:bCs w:val="0"/>
      <w:i/>
      <w:iCs w:val="0"/>
      <w:color w:val="333399"/>
      <w:sz w:val="31"/>
      <w:szCs w:val="31"/>
    </w:rPr>
  </w:style>
  <w:style w:type="paragraph" w:styleId="Header">
    <w:name w:val="header"/>
    <w:basedOn w:val="Normal"/>
    <w:rsid w:val="00CC1A22"/>
    <w:pPr>
      <w:tabs>
        <w:tab w:val="center" w:pos="4320"/>
        <w:tab w:val="right" w:pos="8640"/>
      </w:tabs>
    </w:pPr>
  </w:style>
  <w:style w:type="character" w:styleId="PageNumber">
    <w:name w:val="page number"/>
    <w:basedOn w:val="DefaultParagraphFont"/>
    <w:rsid w:val="00CC1A22"/>
  </w:style>
  <w:style w:type="paragraph" w:styleId="BodyText3">
    <w:name w:val="Body Text 3"/>
    <w:basedOn w:val="Normal"/>
    <w:rsid w:val="00CC1A22"/>
    <w:pPr>
      <w:widowControl w:val="0"/>
      <w:jc w:val="center"/>
    </w:pPr>
    <w:rPr>
      <w:b/>
      <w:sz w:val="28"/>
    </w:rPr>
  </w:style>
  <w:style w:type="paragraph" w:styleId="BodyText">
    <w:name w:val="Body Text"/>
    <w:basedOn w:val="Normal"/>
    <w:rsid w:val="00CC1A22"/>
    <w:pPr>
      <w:spacing w:after="120"/>
    </w:pPr>
  </w:style>
  <w:style w:type="paragraph" w:styleId="NormalWeb">
    <w:name w:val="Normal (Web)"/>
    <w:basedOn w:val="Normal"/>
    <w:rsid w:val="00CC1A22"/>
    <w:pPr>
      <w:spacing w:before="100" w:beforeAutospacing="1" w:after="100" w:afterAutospacing="1"/>
    </w:pPr>
    <w:rPr>
      <w:rFonts w:ascii="Arial Unicode MS" w:eastAsia="Arial Unicode MS" w:hAnsi="Arial Unicode MS" w:cs="TimesRomanR"/>
      <w:sz w:val="24"/>
      <w:szCs w:val="24"/>
    </w:rPr>
  </w:style>
  <w:style w:type="paragraph" w:styleId="BodyText2">
    <w:name w:val="Body Text 2"/>
    <w:basedOn w:val="Normal"/>
    <w:rsid w:val="00CC1A22"/>
    <w:pPr>
      <w:spacing w:after="120" w:line="480" w:lineRule="auto"/>
    </w:pPr>
  </w:style>
  <w:style w:type="paragraph" w:styleId="Footer">
    <w:name w:val="footer"/>
    <w:basedOn w:val="Normal"/>
    <w:rsid w:val="00CC1A22"/>
    <w:pPr>
      <w:tabs>
        <w:tab w:val="center" w:pos="4320"/>
        <w:tab w:val="right" w:pos="8640"/>
      </w:tabs>
    </w:pPr>
  </w:style>
  <w:style w:type="character" w:styleId="Hyperlink">
    <w:name w:val="Hyperlink"/>
    <w:uiPriority w:val="99"/>
    <w:rsid w:val="00CC1A22"/>
    <w:rPr>
      <w:color w:val="0000FF"/>
      <w:u w:val="single"/>
    </w:rPr>
  </w:style>
  <w:style w:type="paragraph" w:styleId="BodyTextIndent">
    <w:name w:val="Body Text Indent"/>
    <w:basedOn w:val="Normal"/>
    <w:rsid w:val="00CC1A22"/>
    <w:pPr>
      <w:spacing w:after="120"/>
      <w:ind w:left="283"/>
    </w:pPr>
  </w:style>
  <w:style w:type="paragraph" w:styleId="MessageHeader">
    <w:name w:val="Message Header"/>
    <w:basedOn w:val="BodyText"/>
    <w:link w:val="MessageHeaderChar"/>
    <w:rsid w:val="00CC1A22"/>
    <w:pPr>
      <w:keepLines/>
      <w:spacing w:after="40" w:line="140" w:lineRule="atLeast"/>
      <w:ind w:left="360"/>
    </w:pPr>
    <w:rPr>
      <w:rFonts w:ascii="Garamond" w:hAnsi="Garamond"/>
      <w:spacing w:val="-5"/>
      <w:sz w:val="24"/>
      <w:lang w:eastAsia="en-US"/>
    </w:rPr>
  </w:style>
  <w:style w:type="paragraph" w:styleId="Caption">
    <w:name w:val="caption"/>
    <w:basedOn w:val="Normal"/>
    <w:next w:val="Normal"/>
    <w:qFormat/>
    <w:rsid w:val="00CC1A22"/>
    <w:pPr>
      <w:spacing w:before="240" w:after="240"/>
      <w:jc w:val="center"/>
    </w:pPr>
    <w:rPr>
      <w:rFonts w:ascii="Arial" w:hAnsi="Arial" w:cs="Arial"/>
      <w:b/>
      <w:sz w:val="24"/>
      <w:szCs w:val="24"/>
    </w:rPr>
  </w:style>
  <w:style w:type="paragraph" w:styleId="BalloonText">
    <w:name w:val="Balloon Text"/>
    <w:basedOn w:val="Normal"/>
    <w:semiHidden/>
    <w:rsid w:val="00B021BE"/>
    <w:rPr>
      <w:rFonts w:cs="Tahoma"/>
      <w:sz w:val="16"/>
      <w:szCs w:val="16"/>
    </w:rPr>
  </w:style>
  <w:style w:type="character" w:styleId="CommentReference">
    <w:name w:val="annotation reference"/>
    <w:rsid w:val="00E027DA"/>
    <w:rPr>
      <w:sz w:val="16"/>
      <w:szCs w:val="16"/>
    </w:rPr>
  </w:style>
  <w:style w:type="paragraph" w:styleId="CommentText">
    <w:name w:val="annotation text"/>
    <w:basedOn w:val="Normal"/>
    <w:link w:val="CommentTextChar"/>
    <w:rsid w:val="00E027DA"/>
  </w:style>
  <w:style w:type="character" w:customStyle="1" w:styleId="CommentTextChar">
    <w:name w:val="Comment Text Char"/>
    <w:link w:val="CommentText"/>
    <w:rsid w:val="00E027DA"/>
    <w:rPr>
      <w:lang w:val="en-US" w:eastAsia="ro-RO"/>
    </w:rPr>
  </w:style>
  <w:style w:type="paragraph" w:styleId="CommentSubject">
    <w:name w:val="annotation subject"/>
    <w:basedOn w:val="CommentText"/>
    <w:next w:val="CommentText"/>
    <w:link w:val="CommentSubjectChar"/>
    <w:rsid w:val="00E027DA"/>
    <w:rPr>
      <w:b/>
      <w:bCs/>
    </w:rPr>
  </w:style>
  <w:style w:type="character" w:customStyle="1" w:styleId="CommentSubjectChar">
    <w:name w:val="Comment Subject Char"/>
    <w:link w:val="CommentSubject"/>
    <w:rsid w:val="00E027DA"/>
    <w:rPr>
      <w:b/>
      <w:bCs/>
      <w:lang w:val="en-US" w:eastAsia="ro-RO"/>
    </w:rPr>
  </w:style>
  <w:style w:type="paragraph" w:styleId="Revision">
    <w:name w:val="Revision"/>
    <w:hidden/>
    <w:uiPriority w:val="99"/>
    <w:semiHidden/>
    <w:rsid w:val="00E027DA"/>
    <w:rPr>
      <w:lang w:eastAsia="ro-RO"/>
    </w:rPr>
  </w:style>
  <w:style w:type="character" w:customStyle="1" w:styleId="MessageHeaderChar">
    <w:name w:val="Message Header Char"/>
    <w:link w:val="MessageHeader"/>
    <w:rsid w:val="00CB7606"/>
    <w:rPr>
      <w:rFonts w:ascii="Garamond" w:hAnsi="Garamond"/>
      <w:spacing w:val="-5"/>
      <w:sz w:val="24"/>
      <w:lang w:val="en-US" w:eastAsia="en-US"/>
    </w:rPr>
  </w:style>
  <w:style w:type="paragraph" w:styleId="ListParagraph">
    <w:name w:val="List Paragraph"/>
    <w:basedOn w:val="Normal"/>
    <w:uiPriority w:val="34"/>
    <w:qFormat/>
    <w:rsid w:val="00812B0F"/>
    <w:pPr>
      <w:ind w:left="720"/>
      <w:contextualSpacing/>
    </w:pPr>
  </w:style>
  <w:style w:type="paragraph" w:styleId="TOCHeading">
    <w:name w:val="TOC Heading"/>
    <w:basedOn w:val="Heading1"/>
    <w:next w:val="Normal"/>
    <w:uiPriority w:val="39"/>
    <w:unhideWhenUsed/>
    <w:qFormat/>
    <w:rsid w:val="00E47363"/>
    <w:pPr>
      <w:keepLines/>
      <w:widowControl/>
      <w:tabs>
        <w:tab w:val="clear" w:pos="432"/>
      </w:tabs>
      <w:spacing w:before="480" w:line="276" w:lineRule="auto"/>
      <w:ind w:left="0" w:firstLine="0"/>
      <w:jc w:val="left"/>
      <w:outlineLvl w:val="9"/>
    </w:pPr>
    <w:rPr>
      <w:rFonts w:ascii="Cambria" w:eastAsia="MS Gothic" w:hAnsi="Cambria"/>
      <w:bCs/>
      <w:color w:val="365F91"/>
      <w:szCs w:val="28"/>
      <w:lang w:val="en-US" w:eastAsia="ja-JP"/>
    </w:rPr>
  </w:style>
  <w:style w:type="paragraph" w:styleId="TOC1">
    <w:name w:val="toc 1"/>
    <w:basedOn w:val="Normal"/>
    <w:next w:val="Normal"/>
    <w:autoRedefine/>
    <w:uiPriority w:val="39"/>
    <w:rsid w:val="00E47363"/>
    <w:pPr>
      <w:tabs>
        <w:tab w:val="left" w:pos="440"/>
        <w:tab w:val="right" w:leader="dot" w:pos="9307"/>
      </w:tabs>
      <w:spacing w:line="360" w:lineRule="auto"/>
    </w:pPr>
  </w:style>
  <w:style w:type="paragraph" w:customStyle="1" w:styleId="Stil2">
    <w:name w:val="Stil2"/>
    <w:basedOn w:val="Heading1"/>
    <w:uiPriority w:val="99"/>
    <w:rsid w:val="0096116A"/>
    <w:pPr>
      <w:numPr>
        <w:numId w:val="9"/>
      </w:numPr>
      <w:spacing w:before="240" w:after="240"/>
      <w:ind w:left="360"/>
    </w:pPr>
    <w:rPr>
      <w:rFonts w:cs="Tahoma"/>
      <w:b w:val="0"/>
      <w:szCs w:val="28"/>
    </w:rPr>
  </w:style>
  <w:style w:type="paragraph" w:customStyle="1" w:styleId="Stil3">
    <w:name w:val="Stil3"/>
    <w:basedOn w:val="Heading2"/>
    <w:uiPriority w:val="99"/>
    <w:rsid w:val="0096116A"/>
    <w:pPr>
      <w:numPr>
        <w:ilvl w:val="1"/>
        <w:numId w:val="9"/>
      </w:numPr>
    </w:pPr>
    <w:rPr>
      <w:sz w:val="24"/>
      <w:szCs w:val="24"/>
    </w:rPr>
  </w:style>
  <w:style w:type="paragraph" w:customStyle="1" w:styleId="Stil4">
    <w:name w:val="Stil4"/>
    <w:basedOn w:val="Heading3"/>
    <w:uiPriority w:val="99"/>
    <w:rsid w:val="0096116A"/>
    <w:pPr>
      <w:numPr>
        <w:ilvl w:val="2"/>
        <w:numId w:val="9"/>
      </w:numPr>
    </w:pPr>
    <w:rPr>
      <w:szCs w:val="28"/>
    </w:rPr>
  </w:style>
  <w:style w:type="paragraph" w:styleId="TOC3">
    <w:name w:val="toc 3"/>
    <w:basedOn w:val="Normal"/>
    <w:next w:val="Normal"/>
    <w:autoRedefine/>
    <w:uiPriority w:val="39"/>
    <w:rsid w:val="00FC70AF"/>
    <w:pPr>
      <w:ind w:left="440"/>
    </w:pPr>
  </w:style>
  <w:style w:type="paragraph" w:styleId="TOC2">
    <w:name w:val="toc 2"/>
    <w:basedOn w:val="Normal"/>
    <w:next w:val="Normal"/>
    <w:autoRedefine/>
    <w:uiPriority w:val="39"/>
    <w:rsid w:val="00FC70AF"/>
    <w:pPr>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70AF"/>
    <w:rPr>
      <w:rFonts w:ascii="Tahoma" w:hAnsi="Tahoma"/>
      <w:sz w:val="22"/>
      <w:lang w:val="ro-RO" w:eastAsia="ro-RO"/>
    </w:rPr>
  </w:style>
  <w:style w:type="paragraph" w:styleId="Heading1">
    <w:name w:val="heading 1"/>
    <w:basedOn w:val="Normal"/>
    <w:next w:val="Normal"/>
    <w:autoRedefine/>
    <w:qFormat/>
    <w:rsid w:val="00B02983"/>
    <w:pPr>
      <w:keepNext/>
      <w:widowControl w:val="0"/>
      <w:tabs>
        <w:tab w:val="num" w:pos="432"/>
      </w:tabs>
      <w:ind w:left="771" w:hanging="431"/>
      <w:jc w:val="both"/>
      <w:outlineLvl w:val="0"/>
    </w:pPr>
    <w:rPr>
      <w:b/>
      <w:sz w:val="28"/>
    </w:rPr>
  </w:style>
  <w:style w:type="paragraph" w:styleId="Heading2">
    <w:name w:val="heading 2"/>
    <w:basedOn w:val="Normal"/>
    <w:next w:val="Normal"/>
    <w:qFormat/>
    <w:rsid w:val="002044BA"/>
    <w:pPr>
      <w:keepNext/>
      <w:spacing w:before="240" w:after="60"/>
      <w:outlineLvl w:val="1"/>
    </w:pPr>
    <w:rPr>
      <w:rFonts w:cs="Arial"/>
      <w:b/>
      <w:bCs/>
      <w:iCs/>
      <w:szCs w:val="28"/>
    </w:rPr>
  </w:style>
  <w:style w:type="paragraph" w:styleId="Heading3">
    <w:name w:val="heading 3"/>
    <w:basedOn w:val="Normal"/>
    <w:next w:val="Normal"/>
    <w:qFormat/>
    <w:rsid w:val="00CC1A22"/>
    <w:pPr>
      <w:keepNext/>
      <w:widowControl w:val="0"/>
      <w:tabs>
        <w:tab w:val="num" w:pos="720"/>
      </w:tabs>
      <w:ind w:left="720" w:hanging="720"/>
      <w:jc w:val="both"/>
      <w:outlineLvl w:val="2"/>
    </w:pPr>
    <w:rPr>
      <w:sz w:val="28"/>
    </w:rPr>
  </w:style>
  <w:style w:type="paragraph" w:styleId="Heading4">
    <w:name w:val="heading 4"/>
    <w:basedOn w:val="Normal"/>
    <w:next w:val="Normal"/>
    <w:qFormat/>
    <w:rsid w:val="00CC1A22"/>
    <w:pPr>
      <w:keepNext/>
      <w:tabs>
        <w:tab w:val="num" w:pos="864"/>
      </w:tabs>
      <w:ind w:left="864" w:hanging="864"/>
      <w:jc w:val="both"/>
      <w:outlineLvl w:val="3"/>
    </w:pPr>
    <w:rPr>
      <w:b/>
      <w:sz w:val="28"/>
      <w:u w:val="single"/>
    </w:rPr>
  </w:style>
  <w:style w:type="paragraph" w:styleId="Heading5">
    <w:name w:val="heading 5"/>
    <w:basedOn w:val="Normal"/>
    <w:next w:val="Normal"/>
    <w:qFormat/>
    <w:rsid w:val="00CC1A22"/>
    <w:pPr>
      <w:tabs>
        <w:tab w:val="num" w:pos="1008"/>
      </w:tabs>
      <w:spacing w:before="240" w:after="60"/>
      <w:ind w:left="1008" w:hanging="1008"/>
      <w:outlineLvl w:val="4"/>
    </w:pPr>
  </w:style>
  <w:style w:type="paragraph" w:styleId="Heading6">
    <w:name w:val="heading 6"/>
    <w:basedOn w:val="Normal"/>
    <w:next w:val="Normal"/>
    <w:qFormat/>
    <w:rsid w:val="00CC1A22"/>
    <w:pPr>
      <w:tabs>
        <w:tab w:val="num" w:pos="1152"/>
      </w:tabs>
      <w:spacing w:before="240" w:after="60"/>
      <w:ind w:left="1152" w:hanging="1152"/>
      <w:outlineLvl w:val="5"/>
    </w:pPr>
    <w:rPr>
      <w:i/>
    </w:rPr>
  </w:style>
  <w:style w:type="paragraph" w:styleId="Heading7">
    <w:name w:val="heading 7"/>
    <w:basedOn w:val="Normal"/>
    <w:next w:val="Normal"/>
    <w:qFormat/>
    <w:rsid w:val="00CC1A22"/>
    <w:pPr>
      <w:tabs>
        <w:tab w:val="num" w:pos="1296"/>
      </w:tabs>
      <w:spacing w:before="240" w:after="60"/>
      <w:ind w:left="1296" w:hanging="1296"/>
      <w:outlineLvl w:val="6"/>
    </w:pPr>
    <w:rPr>
      <w:rFonts w:ascii="Arial" w:hAnsi="Arial"/>
    </w:rPr>
  </w:style>
  <w:style w:type="paragraph" w:styleId="Heading8">
    <w:name w:val="heading 8"/>
    <w:basedOn w:val="Normal"/>
    <w:next w:val="Normal"/>
    <w:qFormat/>
    <w:rsid w:val="00CC1A22"/>
    <w:pPr>
      <w:tabs>
        <w:tab w:val="num" w:pos="1440"/>
      </w:tabs>
      <w:spacing w:before="240" w:after="60"/>
      <w:ind w:left="1440" w:hanging="1440"/>
      <w:outlineLvl w:val="7"/>
    </w:pPr>
    <w:rPr>
      <w:rFonts w:ascii="Arial" w:hAnsi="Arial"/>
      <w:i/>
    </w:rPr>
  </w:style>
  <w:style w:type="paragraph" w:styleId="Heading9">
    <w:name w:val="heading 9"/>
    <w:basedOn w:val="Normal"/>
    <w:next w:val="Normal"/>
    <w:qFormat/>
    <w:rsid w:val="00CC1A22"/>
    <w:pPr>
      <w:tabs>
        <w:tab w:val="num" w:pos="1584"/>
      </w:tabs>
      <w:spacing w:before="240" w:after="60"/>
      <w:ind w:left="1584" w:hanging="1584"/>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11">
    <w:name w:val="A1.1"/>
    <w:basedOn w:val="Heading2"/>
    <w:rsid w:val="00CC1A22"/>
    <w:pPr>
      <w:keepLines/>
      <w:spacing w:after="0"/>
      <w:jc w:val="both"/>
    </w:pPr>
    <w:rPr>
      <w:rFonts w:ascii="Arial Narrow" w:hAnsi="Arial Narrow" w:cs="Times New Roman"/>
      <w:bCs w:val="0"/>
      <w:i/>
      <w:iCs w:val="0"/>
      <w:color w:val="333399"/>
      <w:sz w:val="31"/>
      <w:szCs w:val="31"/>
    </w:rPr>
  </w:style>
  <w:style w:type="paragraph" w:styleId="Header">
    <w:name w:val="header"/>
    <w:basedOn w:val="Normal"/>
    <w:rsid w:val="00CC1A22"/>
    <w:pPr>
      <w:tabs>
        <w:tab w:val="center" w:pos="4320"/>
        <w:tab w:val="right" w:pos="8640"/>
      </w:tabs>
    </w:pPr>
  </w:style>
  <w:style w:type="character" w:styleId="PageNumber">
    <w:name w:val="page number"/>
    <w:basedOn w:val="DefaultParagraphFont"/>
    <w:rsid w:val="00CC1A22"/>
  </w:style>
  <w:style w:type="paragraph" w:styleId="BodyText3">
    <w:name w:val="Body Text 3"/>
    <w:basedOn w:val="Normal"/>
    <w:rsid w:val="00CC1A22"/>
    <w:pPr>
      <w:widowControl w:val="0"/>
      <w:jc w:val="center"/>
    </w:pPr>
    <w:rPr>
      <w:b/>
      <w:sz w:val="28"/>
    </w:rPr>
  </w:style>
  <w:style w:type="paragraph" w:styleId="BodyText">
    <w:name w:val="Body Text"/>
    <w:basedOn w:val="Normal"/>
    <w:rsid w:val="00CC1A22"/>
    <w:pPr>
      <w:spacing w:after="120"/>
    </w:pPr>
  </w:style>
  <w:style w:type="paragraph" w:styleId="NormalWeb">
    <w:name w:val="Normal (Web)"/>
    <w:basedOn w:val="Normal"/>
    <w:rsid w:val="00CC1A22"/>
    <w:pPr>
      <w:spacing w:before="100" w:beforeAutospacing="1" w:after="100" w:afterAutospacing="1"/>
    </w:pPr>
    <w:rPr>
      <w:rFonts w:ascii="Arial Unicode MS" w:eastAsia="Arial Unicode MS" w:hAnsi="Arial Unicode MS" w:cs="TimesRomanR"/>
      <w:sz w:val="24"/>
      <w:szCs w:val="24"/>
    </w:rPr>
  </w:style>
  <w:style w:type="paragraph" w:styleId="BodyText2">
    <w:name w:val="Body Text 2"/>
    <w:basedOn w:val="Normal"/>
    <w:rsid w:val="00CC1A22"/>
    <w:pPr>
      <w:spacing w:after="120" w:line="480" w:lineRule="auto"/>
    </w:pPr>
  </w:style>
  <w:style w:type="paragraph" w:styleId="Footer">
    <w:name w:val="footer"/>
    <w:basedOn w:val="Normal"/>
    <w:rsid w:val="00CC1A22"/>
    <w:pPr>
      <w:tabs>
        <w:tab w:val="center" w:pos="4320"/>
        <w:tab w:val="right" w:pos="8640"/>
      </w:tabs>
    </w:pPr>
  </w:style>
  <w:style w:type="character" w:styleId="Hyperlink">
    <w:name w:val="Hyperlink"/>
    <w:uiPriority w:val="99"/>
    <w:rsid w:val="00CC1A22"/>
    <w:rPr>
      <w:color w:val="0000FF"/>
      <w:u w:val="single"/>
    </w:rPr>
  </w:style>
  <w:style w:type="paragraph" w:styleId="BodyTextIndent">
    <w:name w:val="Body Text Indent"/>
    <w:basedOn w:val="Normal"/>
    <w:rsid w:val="00CC1A22"/>
    <w:pPr>
      <w:spacing w:after="120"/>
      <w:ind w:left="283"/>
    </w:pPr>
  </w:style>
  <w:style w:type="paragraph" w:styleId="MessageHeader">
    <w:name w:val="Message Header"/>
    <w:basedOn w:val="BodyText"/>
    <w:link w:val="MessageHeaderChar"/>
    <w:rsid w:val="00CC1A22"/>
    <w:pPr>
      <w:keepLines/>
      <w:spacing w:after="40" w:line="140" w:lineRule="atLeast"/>
      <w:ind w:left="360"/>
    </w:pPr>
    <w:rPr>
      <w:rFonts w:ascii="Garamond" w:hAnsi="Garamond"/>
      <w:spacing w:val="-5"/>
      <w:sz w:val="24"/>
      <w:lang w:eastAsia="en-US"/>
    </w:rPr>
  </w:style>
  <w:style w:type="paragraph" w:styleId="Caption">
    <w:name w:val="caption"/>
    <w:basedOn w:val="Normal"/>
    <w:next w:val="Normal"/>
    <w:qFormat/>
    <w:rsid w:val="00CC1A22"/>
    <w:pPr>
      <w:spacing w:before="240" w:after="240"/>
      <w:jc w:val="center"/>
    </w:pPr>
    <w:rPr>
      <w:rFonts w:ascii="Arial" w:hAnsi="Arial" w:cs="Arial"/>
      <w:b/>
      <w:sz w:val="24"/>
      <w:szCs w:val="24"/>
    </w:rPr>
  </w:style>
  <w:style w:type="paragraph" w:styleId="BalloonText">
    <w:name w:val="Balloon Text"/>
    <w:basedOn w:val="Normal"/>
    <w:semiHidden/>
    <w:rsid w:val="00B021BE"/>
    <w:rPr>
      <w:rFonts w:cs="Tahoma"/>
      <w:sz w:val="16"/>
      <w:szCs w:val="16"/>
    </w:rPr>
  </w:style>
  <w:style w:type="character" w:styleId="CommentReference">
    <w:name w:val="annotation reference"/>
    <w:rsid w:val="00E027DA"/>
    <w:rPr>
      <w:sz w:val="16"/>
      <w:szCs w:val="16"/>
    </w:rPr>
  </w:style>
  <w:style w:type="paragraph" w:styleId="CommentText">
    <w:name w:val="annotation text"/>
    <w:basedOn w:val="Normal"/>
    <w:link w:val="CommentTextChar"/>
    <w:rsid w:val="00E027DA"/>
  </w:style>
  <w:style w:type="character" w:customStyle="1" w:styleId="CommentTextChar">
    <w:name w:val="Comment Text Char"/>
    <w:link w:val="CommentText"/>
    <w:rsid w:val="00E027DA"/>
    <w:rPr>
      <w:lang w:val="en-US" w:eastAsia="ro-RO"/>
    </w:rPr>
  </w:style>
  <w:style w:type="paragraph" w:styleId="CommentSubject">
    <w:name w:val="annotation subject"/>
    <w:basedOn w:val="CommentText"/>
    <w:next w:val="CommentText"/>
    <w:link w:val="CommentSubjectChar"/>
    <w:rsid w:val="00E027DA"/>
    <w:rPr>
      <w:b/>
      <w:bCs/>
    </w:rPr>
  </w:style>
  <w:style w:type="character" w:customStyle="1" w:styleId="CommentSubjectChar">
    <w:name w:val="Comment Subject Char"/>
    <w:link w:val="CommentSubject"/>
    <w:rsid w:val="00E027DA"/>
    <w:rPr>
      <w:b/>
      <w:bCs/>
      <w:lang w:val="en-US" w:eastAsia="ro-RO"/>
    </w:rPr>
  </w:style>
  <w:style w:type="paragraph" w:styleId="Revision">
    <w:name w:val="Revision"/>
    <w:hidden/>
    <w:uiPriority w:val="99"/>
    <w:semiHidden/>
    <w:rsid w:val="00E027DA"/>
    <w:rPr>
      <w:lang w:eastAsia="ro-RO"/>
    </w:rPr>
  </w:style>
  <w:style w:type="character" w:customStyle="1" w:styleId="MessageHeaderChar">
    <w:name w:val="Message Header Char"/>
    <w:link w:val="MessageHeader"/>
    <w:rsid w:val="00CB7606"/>
    <w:rPr>
      <w:rFonts w:ascii="Garamond" w:hAnsi="Garamond"/>
      <w:spacing w:val="-5"/>
      <w:sz w:val="24"/>
      <w:lang w:val="en-US" w:eastAsia="en-US"/>
    </w:rPr>
  </w:style>
  <w:style w:type="paragraph" w:styleId="ListParagraph">
    <w:name w:val="List Paragraph"/>
    <w:basedOn w:val="Normal"/>
    <w:uiPriority w:val="34"/>
    <w:qFormat/>
    <w:rsid w:val="00812B0F"/>
    <w:pPr>
      <w:ind w:left="720"/>
      <w:contextualSpacing/>
    </w:pPr>
  </w:style>
  <w:style w:type="paragraph" w:styleId="TOCHeading">
    <w:name w:val="TOC Heading"/>
    <w:basedOn w:val="Heading1"/>
    <w:next w:val="Normal"/>
    <w:uiPriority w:val="39"/>
    <w:unhideWhenUsed/>
    <w:qFormat/>
    <w:rsid w:val="00E47363"/>
    <w:pPr>
      <w:keepLines/>
      <w:widowControl/>
      <w:tabs>
        <w:tab w:val="clear" w:pos="432"/>
      </w:tabs>
      <w:spacing w:before="480" w:line="276" w:lineRule="auto"/>
      <w:ind w:left="0" w:firstLine="0"/>
      <w:jc w:val="left"/>
      <w:outlineLvl w:val="9"/>
    </w:pPr>
    <w:rPr>
      <w:rFonts w:ascii="Cambria" w:eastAsia="MS Gothic" w:hAnsi="Cambria"/>
      <w:bCs/>
      <w:color w:val="365F91"/>
      <w:szCs w:val="28"/>
      <w:lang w:val="en-US" w:eastAsia="ja-JP"/>
    </w:rPr>
  </w:style>
  <w:style w:type="paragraph" w:styleId="TOC1">
    <w:name w:val="toc 1"/>
    <w:basedOn w:val="Normal"/>
    <w:next w:val="Normal"/>
    <w:autoRedefine/>
    <w:uiPriority w:val="39"/>
    <w:rsid w:val="00E47363"/>
    <w:pPr>
      <w:tabs>
        <w:tab w:val="left" w:pos="440"/>
        <w:tab w:val="right" w:leader="dot" w:pos="9307"/>
      </w:tabs>
      <w:spacing w:line="360" w:lineRule="auto"/>
    </w:pPr>
  </w:style>
  <w:style w:type="paragraph" w:customStyle="1" w:styleId="Stil2">
    <w:name w:val="Stil2"/>
    <w:basedOn w:val="Heading1"/>
    <w:uiPriority w:val="99"/>
    <w:rsid w:val="0096116A"/>
    <w:pPr>
      <w:numPr>
        <w:numId w:val="9"/>
      </w:numPr>
      <w:spacing w:before="240" w:after="240"/>
      <w:ind w:left="360"/>
    </w:pPr>
    <w:rPr>
      <w:rFonts w:cs="Tahoma"/>
      <w:b w:val="0"/>
      <w:szCs w:val="28"/>
    </w:rPr>
  </w:style>
  <w:style w:type="paragraph" w:customStyle="1" w:styleId="Stil3">
    <w:name w:val="Stil3"/>
    <w:basedOn w:val="Heading2"/>
    <w:uiPriority w:val="99"/>
    <w:rsid w:val="0096116A"/>
    <w:pPr>
      <w:numPr>
        <w:ilvl w:val="1"/>
        <w:numId w:val="9"/>
      </w:numPr>
    </w:pPr>
    <w:rPr>
      <w:sz w:val="24"/>
      <w:szCs w:val="24"/>
    </w:rPr>
  </w:style>
  <w:style w:type="paragraph" w:customStyle="1" w:styleId="Stil4">
    <w:name w:val="Stil4"/>
    <w:basedOn w:val="Heading3"/>
    <w:uiPriority w:val="99"/>
    <w:rsid w:val="0096116A"/>
    <w:pPr>
      <w:numPr>
        <w:ilvl w:val="2"/>
        <w:numId w:val="9"/>
      </w:numPr>
    </w:pPr>
    <w:rPr>
      <w:szCs w:val="28"/>
    </w:rPr>
  </w:style>
  <w:style w:type="paragraph" w:styleId="TOC3">
    <w:name w:val="toc 3"/>
    <w:basedOn w:val="Normal"/>
    <w:next w:val="Normal"/>
    <w:autoRedefine/>
    <w:uiPriority w:val="39"/>
    <w:rsid w:val="00FC70AF"/>
    <w:pPr>
      <w:ind w:left="440"/>
    </w:pPr>
  </w:style>
  <w:style w:type="paragraph" w:styleId="TOC2">
    <w:name w:val="toc 2"/>
    <w:basedOn w:val="Normal"/>
    <w:next w:val="Normal"/>
    <w:autoRedefine/>
    <w:uiPriority w:val="39"/>
    <w:rsid w:val="00FC70AF"/>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740787">
      <w:bodyDiv w:val="1"/>
      <w:marLeft w:val="0"/>
      <w:marRight w:val="0"/>
      <w:marTop w:val="0"/>
      <w:marBottom w:val="0"/>
      <w:divBdr>
        <w:top w:val="none" w:sz="0" w:space="0" w:color="auto"/>
        <w:left w:val="none" w:sz="0" w:space="0" w:color="auto"/>
        <w:bottom w:val="none" w:sz="0" w:space="0" w:color="auto"/>
        <w:right w:val="none" w:sz="0" w:space="0" w:color="auto"/>
      </w:divBdr>
    </w:div>
    <w:div w:id="544222421">
      <w:bodyDiv w:val="1"/>
      <w:marLeft w:val="0"/>
      <w:marRight w:val="0"/>
      <w:marTop w:val="0"/>
      <w:marBottom w:val="0"/>
      <w:divBdr>
        <w:top w:val="none" w:sz="0" w:space="0" w:color="auto"/>
        <w:left w:val="none" w:sz="0" w:space="0" w:color="auto"/>
        <w:bottom w:val="none" w:sz="0" w:space="0" w:color="auto"/>
        <w:right w:val="none" w:sz="0" w:space="0" w:color="auto"/>
      </w:divBdr>
    </w:div>
    <w:div w:id="643193813">
      <w:bodyDiv w:val="1"/>
      <w:marLeft w:val="0"/>
      <w:marRight w:val="0"/>
      <w:marTop w:val="0"/>
      <w:marBottom w:val="0"/>
      <w:divBdr>
        <w:top w:val="none" w:sz="0" w:space="0" w:color="auto"/>
        <w:left w:val="none" w:sz="0" w:space="0" w:color="auto"/>
        <w:bottom w:val="none" w:sz="0" w:space="0" w:color="auto"/>
        <w:right w:val="none" w:sz="0" w:space="0" w:color="auto"/>
      </w:divBdr>
    </w:div>
    <w:div w:id="1190875250">
      <w:bodyDiv w:val="1"/>
      <w:marLeft w:val="0"/>
      <w:marRight w:val="0"/>
      <w:marTop w:val="0"/>
      <w:marBottom w:val="0"/>
      <w:divBdr>
        <w:top w:val="none" w:sz="0" w:space="0" w:color="auto"/>
        <w:left w:val="none" w:sz="0" w:space="0" w:color="auto"/>
        <w:bottom w:val="none" w:sz="0" w:space="0" w:color="auto"/>
        <w:right w:val="none" w:sz="0" w:space="0" w:color="auto"/>
      </w:divBdr>
    </w:div>
    <w:div w:id="18854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opco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4E86E-C383-4C46-B9BB-24FE8FF8A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6703</Words>
  <Characters>38211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PROCEDURĂ</vt:lpstr>
    </vt:vector>
  </TitlesOfParts>
  <Company/>
  <LinksUpToDate>false</LinksUpToDate>
  <CharactersWithSpaces>44825</CharactersWithSpaces>
  <SharedDoc>false</SharedDoc>
  <HLinks>
    <vt:vector size="126" baseType="variant">
      <vt:variant>
        <vt:i4>1507342</vt:i4>
      </vt:variant>
      <vt:variant>
        <vt:i4>123</vt:i4>
      </vt:variant>
      <vt:variant>
        <vt:i4>0</vt:i4>
      </vt:variant>
      <vt:variant>
        <vt:i4>5</vt:i4>
      </vt:variant>
      <vt:variant>
        <vt:lpwstr>http://www.opcom.ro/</vt:lpwstr>
      </vt:variant>
      <vt:variant>
        <vt:lpwstr/>
      </vt:variant>
      <vt:variant>
        <vt:i4>1507379</vt:i4>
      </vt:variant>
      <vt:variant>
        <vt:i4>116</vt:i4>
      </vt:variant>
      <vt:variant>
        <vt:i4>0</vt:i4>
      </vt:variant>
      <vt:variant>
        <vt:i4>5</vt:i4>
      </vt:variant>
      <vt:variant>
        <vt:lpwstr/>
      </vt:variant>
      <vt:variant>
        <vt:lpwstr>_Toc403755124</vt:lpwstr>
      </vt:variant>
      <vt:variant>
        <vt:i4>1507379</vt:i4>
      </vt:variant>
      <vt:variant>
        <vt:i4>110</vt:i4>
      </vt:variant>
      <vt:variant>
        <vt:i4>0</vt:i4>
      </vt:variant>
      <vt:variant>
        <vt:i4>5</vt:i4>
      </vt:variant>
      <vt:variant>
        <vt:lpwstr/>
      </vt:variant>
      <vt:variant>
        <vt:lpwstr>_Toc403755123</vt:lpwstr>
      </vt:variant>
      <vt:variant>
        <vt:i4>1507379</vt:i4>
      </vt:variant>
      <vt:variant>
        <vt:i4>104</vt:i4>
      </vt:variant>
      <vt:variant>
        <vt:i4>0</vt:i4>
      </vt:variant>
      <vt:variant>
        <vt:i4>5</vt:i4>
      </vt:variant>
      <vt:variant>
        <vt:lpwstr/>
      </vt:variant>
      <vt:variant>
        <vt:lpwstr>_Toc403755122</vt:lpwstr>
      </vt:variant>
      <vt:variant>
        <vt:i4>1507379</vt:i4>
      </vt:variant>
      <vt:variant>
        <vt:i4>98</vt:i4>
      </vt:variant>
      <vt:variant>
        <vt:i4>0</vt:i4>
      </vt:variant>
      <vt:variant>
        <vt:i4>5</vt:i4>
      </vt:variant>
      <vt:variant>
        <vt:lpwstr/>
      </vt:variant>
      <vt:variant>
        <vt:lpwstr>_Toc403755121</vt:lpwstr>
      </vt:variant>
      <vt:variant>
        <vt:i4>1507379</vt:i4>
      </vt:variant>
      <vt:variant>
        <vt:i4>92</vt:i4>
      </vt:variant>
      <vt:variant>
        <vt:i4>0</vt:i4>
      </vt:variant>
      <vt:variant>
        <vt:i4>5</vt:i4>
      </vt:variant>
      <vt:variant>
        <vt:lpwstr/>
      </vt:variant>
      <vt:variant>
        <vt:lpwstr>_Toc403755120</vt:lpwstr>
      </vt:variant>
      <vt:variant>
        <vt:i4>1310771</vt:i4>
      </vt:variant>
      <vt:variant>
        <vt:i4>86</vt:i4>
      </vt:variant>
      <vt:variant>
        <vt:i4>0</vt:i4>
      </vt:variant>
      <vt:variant>
        <vt:i4>5</vt:i4>
      </vt:variant>
      <vt:variant>
        <vt:lpwstr/>
      </vt:variant>
      <vt:variant>
        <vt:lpwstr>_Toc403755119</vt:lpwstr>
      </vt:variant>
      <vt:variant>
        <vt:i4>1310771</vt:i4>
      </vt:variant>
      <vt:variant>
        <vt:i4>80</vt:i4>
      </vt:variant>
      <vt:variant>
        <vt:i4>0</vt:i4>
      </vt:variant>
      <vt:variant>
        <vt:i4>5</vt:i4>
      </vt:variant>
      <vt:variant>
        <vt:lpwstr/>
      </vt:variant>
      <vt:variant>
        <vt:lpwstr>_Toc403755118</vt:lpwstr>
      </vt:variant>
      <vt:variant>
        <vt:i4>1310771</vt:i4>
      </vt:variant>
      <vt:variant>
        <vt:i4>74</vt:i4>
      </vt:variant>
      <vt:variant>
        <vt:i4>0</vt:i4>
      </vt:variant>
      <vt:variant>
        <vt:i4>5</vt:i4>
      </vt:variant>
      <vt:variant>
        <vt:lpwstr/>
      </vt:variant>
      <vt:variant>
        <vt:lpwstr>_Toc403755117</vt:lpwstr>
      </vt:variant>
      <vt:variant>
        <vt:i4>1310771</vt:i4>
      </vt:variant>
      <vt:variant>
        <vt:i4>68</vt:i4>
      </vt:variant>
      <vt:variant>
        <vt:i4>0</vt:i4>
      </vt:variant>
      <vt:variant>
        <vt:i4>5</vt:i4>
      </vt:variant>
      <vt:variant>
        <vt:lpwstr/>
      </vt:variant>
      <vt:variant>
        <vt:lpwstr>_Toc403755116</vt:lpwstr>
      </vt:variant>
      <vt:variant>
        <vt:i4>1310771</vt:i4>
      </vt:variant>
      <vt:variant>
        <vt:i4>62</vt:i4>
      </vt:variant>
      <vt:variant>
        <vt:i4>0</vt:i4>
      </vt:variant>
      <vt:variant>
        <vt:i4>5</vt:i4>
      </vt:variant>
      <vt:variant>
        <vt:lpwstr/>
      </vt:variant>
      <vt:variant>
        <vt:lpwstr>_Toc403755115</vt:lpwstr>
      </vt:variant>
      <vt:variant>
        <vt:i4>1310771</vt:i4>
      </vt:variant>
      <vt:variant>
        <vt:i4>56</vt:i4>
      </vt:variant>
      <vt:variant>
        <vt:i4>0</vt:i4>
      </vt:variant>
      <vt:variant>
        <vt:i4>5</vt:i4>
      </vt:variant>
      <vt:variant>
        <vt:lpwstr/>
      </vt:variant>
      <vt:variant>
        <vt:lpwstr>_Toc403755114</vt:lpwstr>
      </vt:variant>
      <vt:variant>
        <vt:i4>1310771</vt:i4>
      </vt:variant>
      <vt:variant>
        <vt:i4>50</vt:i4>
      </vt:variant>
      <vt:variant>
        <vt:i4>0</vt:i4>
      </vt:variant>
      <vt:variant>
        <vt:i4>5</vt:i4>
      </vt:variant>
      <vt:variant>
        <vt:lpwstr/>
      </vt:variant>
      <vt:variant>
        <vt:lpwstr>_Toc403755113</vt:lpwstr>
      </vt:variant>
      <vt:variant>
        <vt:i4>1310771</vt:i4>
      </vt:variant>
      <vt:variant>
        <vt:i4>44</vt:i4>
      </vt:variant>
      <vt:variant>
        <vt:i4>0</vt:i4>
      </vt:variant>
      <vt:variant>
        <vt:i4>5</vt:i4>
      </vt:variant>
      <vt:variant>
        <vt:lpwstr/>
      </vt:variant>
      <vt:variant>
        <vt:lpwstr>_Toc403755112</vt:lpwstr>
      </vt:variant>
      <vt:variant>
        <vt:i4>1310771</vt:i4>
      </vt:variant>
      <vt:variant>
        <vt:i4>38</vt:i4>
      </vt:variant>
      <vt:variant>
        <vt:i4>0</vt:i4>
      </vt:variant>
      <vt:variant>
        <vt:i4>5</vt:i4>
      </vt:variant>
      <vt:variant>
        <vt:lpwstr/>
      </vt:variant>
      <vt:variant>
        <vt:lpwstr>_Toc403755111</vt:lpwstr>
      </vt:variant>
      <vt:variant>
        <vt:i4>1310771</vt:i4>
      </vt:variant>
      <vt:variant>
        <vt:i4>32</vt:i4>
      </vt:variant>
      <vt:variant>
        <vt:i4>0</vt:i4>
      </vt:variant>
      <vt:variant>
        <vt:i4>5</vt:i4>
      </vt:variant>
      <vt:variant>
        <vt:lpwstr/>
      </vt:variant>
      <vt:variant>
        <vt:lpwstr>_Toc403755110</vt:lpwstr>
      </vt:variant>
      <vt:variant>
        <vt:i4>1376307</vt:i4>
      </vt:variant>
      <vt:variant>
        <vt:i4>26</vt:i4>
      </vt:variant>
      <vt:variant>
        <vt:i4>0</vt:i4>
      </vt:variant>
      <vt:variant>
        <vt:i4>5</vt:i4>
      </vt:variant>
      <vt:variant>
        <vt:lpwstr/>
      </vt:variant>
      <vt:variant>
        <vt:lpwstr>_Toc403755109</vt:lpwstr>
      </vt:variant>
      <vt:variant>
        <vt:i4>1376307</vt:i4>
      </vt:variant>
      <vt:variant>
        <vt:i4>20</vt:i4>
      </vt:variant>
      <vt:variant>
        <vt:i4>0</vt:i4>
      </vt:variant>
      <vt:variant>
        <vt:i4>5</vt:i4>
      </vt:variant>
      <vt:variant>
        <vt:lpwstr/>
      </vt:variant>
      <vt:variant>
        <vt:lpwstr>_Toc403755108</vt:lpwstr>
      </vt:variant>
      <vt:variant>
        <vt:i4>1376307</vt:i4>
      </vt:variant>
      <vt:variant>
        <vt:i4>14</vt:i4>
      </vt:variant>
      <vt:variant>
        <vt:i4>0</vt:i4>
      </vt:variant>
      <vt:variant>
        <vt:i4>5</vt:i4>
      </vt:variant>
      <vt:variant>
        <vt:lpwstr/>
      </vt:variant>
      <vt:variant>
        <vt:lpwstr>_Toc403755107</vt:lpwstr>
      </vt:variant>
      <vt:variant>
        <vt:i4>1376307</vt:i4>
      </vt:variant>
      <vt:variant>
        <vt:i4>8</vt:i4>
      </vt:variant>
      <vt:variant>
        <vt:i4>0</vt:i4>
      </vt:variant>
      <vt:variant>
        <vt:i4>5</vt:i4>
      </vt:variant>
      <vt:variant>
        <vt:lpwstr/>
      </vt:variant>
      <vt:variant>
        <vt:lpwstr>_Toc403755106</vt:lpwstr>
      </vt:variant>
      <vt:variant>
        <vt:i4>1376307</vt:i4>
      </vt:variant>
      <vt:variant>
        <vt:i4>2</vt:i4>
      </vt:variant>
      <vt:variant>
        <vt:i4>0</vt:i4>
      </vt:variant>
      <vt:variant>
        <vt:i4>5</vt:i4>
      </vt:variant>
      <vt:variant>
        <vt:lpwstr/>
      </vt:variant>
      <vt:variant>
        <vt:lpwstr>_Toc403755105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PROCEDURĂ</dc:title>
  <dc:creator>rpopa</dc:creator>
  <cp:lastModifiedBy>Roxana Mihai</cp:lastModifiedBy>
  <cp:revision>2</cp:revision>
  <cp:lastPrinted>2014-11-10T13:17:00Z</cp:lastPrinted>
  <dcterms:created xsi:type="dcterms:W3CDTF">2014-11-14T17:38:00Z</dcterms:created>
  <dcterms:modified xsi:type="dcterms:W3CDTF">2014-11-14T17:38:00Z</dcterms:modified>
</cp:coreProperties>
</file>